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0E7" w:rsidRPr="000360E7" w:rsidRDefault="000360E7" w:rsidP="000360E7">
      <w:pPr>
        <w:bidi/>
        <w:spacing w:before="100" w:beforeAutospacing="1" w:after="100" w:afterAutospacing="1" w:line="240" w:lineRule="auto"/>
        <w:jc w:val="center"/>
        <w:rPr>
          <w:rFonts w:ascii="Times New Roman" w:eastAsia="Times New Roman" w:hAnsi="Times New Roman" w:cs="Times New Roman"/>
          <w:b/>
          <w:bCs/>
          <w:sz w:val="48"/>
          <w:szCs w:val="48"/>
          <w:u w:val="single"/>
          <w:rtl/>
        </w:rPr>
      </w:pPr>
      <w:r w:rsidRPr="000360E7">
        <w:rPr>
          <w:rFonts w:ascii="Times New Roman" w:eastAsia="Times New Roman" w:hAnsi="Times New Roman" w:cs="Times New Roman"/>
          <w:b/>
          <w:bCs/>
          <w:sz w:val="48"/>
          <w:szCs w:val="48"/>
          <w:u w:val="single"/>
          <w:rtl/>
        </w:rPr>
        <w:t xml:space="preserve">تشريعات </w:t>
      </w:r>
      <w:r w:rsidRPr="000360E7">
        <w:rPr>
          <w:rFonts w:ascii="Times New Roman" w:eastAsia="Times New Roman" w:hAnsi="Times New Roman" w:cs="Times New Roman" w:hint="cs"/>
          <w:b/>
          <w:bCs/>
          <w:sz w:val="48"/>
          <w:szCs w:val="48"/>
          <w:u w:val="single"/>
          <w:rtl/>
        </w:rPr>
        <w:t xml:space="preserve"> و قوانين </w:t>
      </w:r>
      <w:r w:rsidRPr="000360E7">
        <w:rPr>
          <w:rFonts w:ascii="Times New Roman" w:eastAsia="Times New Roman" w:hAnsi="Times New Roman" w:cs="Times New Roman"/>
          <w:b/>
          <w:bCs/>
          <w:sz w:val="48"/>
          <w:szCs w:val="48"/>
          <w:u w:val="single"/>
          <w:rtl/>
        </w:rPr>
        <w:t>تنظم الصناعة والاستثمار الصناعي</w:t>
      </w:r>
    </w:p>
    <w:p w:rsidR="00FC6E1D" w:rsidRPr="005E4804" w:rsidRDefault="002C7B2A" w:rsidP="000360E7">
      <w:pPr>
        <w:bidi/>
        <w:spacing w:before="100" w:beforeAutospacing="1" w:after="100" w:afterAutospacing="1" w:line="240" w:lineRule="auto"/>
        <w:jc w:val="both"/>
        <w:rPr>
          <w:rFonts w:ascii="Times New Roman" w:eastAsia="Times New Roman" w:hAnsi="Times New Roman" w:cs="Times New Roman"/>
          <w:sz w:val="24"/>
          <w:szCs w:val="24"/>
        </w:rPr>
      </w:pPr>
      <w:r w:rsidRPr="002C7B2A">
        <w:rPr>
          <w:rFonts w:ascii="Times New Roman" w:eastAsia="Times New Roman" w:hAnsi="Times New Roman" w:cs="Times New Roman"/>
          <w:sz w:val="24"/>
          <w:szCs w:val="24"/>
          <w:rtl/>
        </w:rPr>
        <w:t>في القانون المصري، توجد عدة تشريعات تنظم الصناعة والاستثمار الصناعي، وبعض هذه التشريعات قد تتضمن أحكاماً قد تكون لها آثار سلبية على الحريات الشخصية أو فرض غرامات. ومن أبرز التشريعات التي قد تحتوي على مثل هذه الأحكام</w:t>
      </w:r>
      <w:r w:rsidRPr="002C7B2A">
        <w:rPr>
          <w:rFonts w:ascii="Times New Roman" w:eastAsia="Times New Roman" w:hAnsi="Times New Roman" w:cs="Times New Roman"/>
          <w:sz w:val="24"/>
          <w:szCs w:val="24"/>
        </w:rPr>
        <w:t>:</w:t>
      </w:r>
    </w:p>
    <w:p w:rsidR="002C7B2A" w:rsidRPr="00761D55" w:rsidRDefault="002C7B2A" w:rsidP="00B23F7C">
      <w:pPr>
        <w:pStyle w:val="ListParagraph"/>
        <w:numPr>
          <w:ilvl w:val="0"/>
          <w:numId w:val="8"/>
        </w:numPr>
        <w:bidi/>
        <w:spacing w:before="100" w:beforeAutospacing="1" w:after="100" w:afterAutospacing="1" w:line="240" w:lineRule="auto"/>
        <w:jc w:val="both"/>
        <w:outlineLvl w:val="2"/>
        <w:rPr>
          <w:rFonts w:ascii="Times New Roman" w:eastAsia="Times New Roman" w:hAnsi="Times New Roman" w:cs="Times New Roman"/>
          <w:b/>
          <w:bCs/>
          <w:sz w:val="32"/>
          <w:szCs w:val="32"/>
          <w:u w:val="single"/>
          <w:rtl/>
        </w:rPr>
      </w:pPr>
      <w:r w:rsidRPr="00761D55">
        <w:rPr>
          <w:rFonts w:ascii="Times New Roman" w:eastAsia="Times New Roman" w:hAnsi="Times New Roman" w:cs="Times New Roman"/>
          <w:b/>
          <w:bCs/>
          <w:sz w:val="32"/>
          <w:szCs w:val="32"/>
          <w:u w:val="single"/>
          <w:rtl/>
        </w:rPr>
        <w:t>قانون البيئة (قانون رقم 4 لسنة 1994)</w:t>
      </w:r>
      <w:r w:rsidR="00A147F5" w:rsidRPr="00761D55">
        <w:rPr>
          <w:rFonts w:ascii="Times New Roman" w:eastAsia="Times New Roman" w:hAnsi="Times New Roman" w:cs="Times New Roman" w:hint="cs"/>
          <w:b/>
          <w:bCs/>
          <w:sz w:val="32"/>
          <w:szCs w:val="32"/>
          <w:u w:val="single"/>
          <w:rtl/>
        </w:rPr>
        <w:t xml:space="preserve"> </w:t>
      </w:r>
      <w:r w:rsidR="00A147F5" w:rsidRPr="00761D55">
        <w:rPr>
          <w:rFonts w:asciiTheme="majorBidi" w:hAnsiTheme="majorBidi" w:cstheme="majorBidi"/>
          <w:b/>
          <w:bCs/>
          <w:sz w:val="32"/>
          <w:szCs w:val="32"/>
          <w:u w:val="single"/>
          <w:rtl/>
        </w:rPr>
        <w:t>والمعدل بالقانون رقم 9 لسنة 2009</w:t>
      </w:r>
    </w:p>
    <w:p w:rsidR="00B23F7C" w:rsidRPr="000360E7" w:rsidRDefault="00B23F7C" w:rsidP="00B23F7C">
      <w:pPr>
        <w:bidi/>
        <w:spacing w:before="100" w:beforeAutospacing="1" w:after="100" w:afterAutospacing="1" w:line="240" w:lineRule="auto"/>
        <w:ind w:left="360"/>
        <w:jc w:val="both"/>
        <w:outlineLvl w:val="2"/>
        <w:rPr>
          <w:sz w:val="24"/>
          <w:szCs w:val="24"/>
          <w:rtl/>
        </w:rPr>
      </w:pPr>
      <w:r w:rsidRPr="000360E7">
        <w:rPr>
          <w:sz w:val="24"/>
          <w:szCs w:val="24"/>
          <w:rtl/>
        </w:rPr>
        <w:t xml:space="preserve">قانون البيئة رقم 4 لسنة 1994 في مصر يفرض </w:t>
      </w:r>
      <w:r w:rsidRPr="000360E7">
        <w:rPr>
          <w:rStyle w:val="Strong"/>
          <w:sz w:val="24"/>
          <w:szCs w:val="24"/>
          <w:rtl/>
        </w:rPr>
        <w:t>غرامات مالية</w:t>
      </w:r>
      <w:r w:rsidRPr="000360E7">
        <w:rPr>
          <w:sz w:val="24"/>
          <w:szCs w:val="24"/>
          <w:rtl/>
        </w:rPr>
        <w:t xml:space="preserve"> وعقوبات جنائية على الأنشطة التي تلوث البيئة أو تتسبب في تدهور الموارد الطبيعية. كما يفرض </w:t>
      </w:r>
      <w:r w:rsidRPr="000360E7">
        <w:rPr>
          <w:rStyle w:val="Strong"/>
          <w:sz w:val="24"/>
          <w:szCs w:val="24"/>
          <w:rtl/>
        </w:rPr>
        <w:t>قيودًا</w:t>
      </w:r>
      <w:r w:rsidRPr="000360E7">
        <w:rPr>
          <w:sz w:val="24"/>
          <w:szCs w:val="24"/>
          <w:rtl/>
        </w:rPr>
        <w:t xml:space="preserve"> على بعض الأنشطة الاقتصادية (خاصة الصناعية) عبر فرض متطلبات بيئية صارمة مثل تقييم الأثر البيئي، وموافقة الجهات المعنية قبل بدء الأنشطة التي قد تؤثر سلبًا على البيئة</w:t>
      </w:r>
      <w:r w:rsidRPr="000360E7">
        <w:rPr>
          <w:sz w:val="24"/>
          <w:szCs w:val="24"/>
        </w:rPr>
        <w:t>.</w:t>
      </w:r>
    </w:p>
    <w:p w:rsidR="00B23F7C" w:rsidRDefault="00B23F7C" w:rsidP="00B23F7C">
      <w:pPr>
        <w:pStyle w:val="Heading3"/>
        <w:bidi/>
      </w:pPr>
      <w:r>
        <w:rPr>
          <w:rStyle w:val="Strong"/>
          <w:b/>
          <w:bCs/>
          <w:rtl/>
        </w:rPr>
        <w:t>المادة 32: مكافحة التلوث بأنواعه</w:t>
      </w:r>
    </w:p>
    <w:p w:rsidR="00B23F7C" w:rsidRDefault="00B23F7C" w:rsidP="00B23F7C">
      <w:pPr>
        <w:pStyle w:val="NormalWeb"/>
        <w:numPr>
          <w:ilvl w:val="0"/>
          <w:numId w:val="14"/>
        </w:numPr>
        <w:bidi/>
      </w:pPr>
      <w:r>
        <w:rPr>
          <w:rStyle w:val="Strong"/>
          <w:rtl/>
        </w:rPr>
        <w:t>الغرامات</w:t>
      </w:r>
      <w:r>
        <w:t xml:space="preserve">: </w:t>
      </w:r>
      <w:r>
        <w:rPr>
          <w:rtl/>
        </w:rPr>
        <w:t xml:space="preserve">تنص على فرض عقوبات على الأنشطة التي تلوث الهواء أو الماء أو الأرض. يتم فرض </w:t>
      </w:r>
      <w:r>
        <w:rPr>
          <w:rStyle w:val="Strong"/>
          <w:rtl/>
        </w:rPr>
        <w:t>غرامات مالية</w:t>
      </w:r>
      <w:r>
        <w:rPr>
          <w:rtl/>
        </w:rPr>
        <w:t xml:space="preserve"> كبيرة على الشركات أو الأفراد الذين يتسببون في تلوث البيئة أو الذين يخالفون القوانين البيئية. الغرامات قد تصل إلى </w:t>
      </w:r>
      <w:r>
        <w:rPr>
          <w:rStyle w:val="Strong"/>
          <w:rtl/>
        </w:rPr>
        <w:t>عقوبات جنائية</w:t>
      </w:r>
      <w:r>
        <w:rPr>
          <w:rtl/>
        </w:rPr>
        <w:t xml:space="preserve"> في حال التسبب بتلوث خطير</w:t>
      </w:r>
      <w:r>
        <w:t>.</w:t>
      </w:r>
    </w:p>
    <w:p w:rsidR="00E53DFC" w:rsidRPr="0078123E" w:rsidRDefault="00B23F7C" w:rsidP="005E4804">
      <w:pPr>
        <w:bidi/>
        <w:spacing w:before="100" w:beforeAutospacing="1" w:after="100" w:afterAutospacing="1" w:line="240" w:lineRule="auto"/>
        <w:ind w:left="1080"/>
        <w:rPr>
          <w:sz w:val="24"/>
          <w:szCs w:val="24"/>
          <w:rtl/>
        </w:rPr>
      </w:pPr>
      <w:r w:rsidRPr="0078123E">
        <w:rPr>
          <w:sz w:val="24"/>
          <w:szCs w:val="24"/>
          <w:rtl/>
        </w:rPr>
        <w:t>على سبيل المثال، قد تُفرض غرامات على الصناعات التي تطلق مواد سامة أو ملوثات في الهواء أو الماء دون الالتزام بالمعايير البيئية</w:t>
      </w:r>
      <w:r w:rsidRPr="0078123E">
        <w:rPr>
          <w:sz w:val="24"/>
          <w:szCs w:val="24"/>
        </w:rPr>
        <w:t>.</w:t>
      </w:r>
    </w:p>
    <w:p w:rsidR="00A147F5" w:rsidRPr="008E1298" w:rsidRDefault="00A147F5" w:rsidP="00A147F5">
      <w:pPr>
        <w:pStyle w:val="ListParagraph"/>
        <w:widowControl w:val="0"/>
        <w:numPr>
          <w:ilvl w:val="0"/>
          <w:numId w:val="26"/>
        </w:numPr>
        <w:tabs>
          <w:tab w:val="clear" w:pos="720"/>
          <w:tab w:val="num" w:pos="32"/>
        </w:tabs>
        <w:bidi/>
        <w:spacing w:after="0" w:line="240" w:lineRule="auto"/>
        <w:ind w:left="60" w:hanging="112"/>
        <w:contextualSpacing w:val="0"/>
        <w:jc w:val="both"/>
        <w:rPr>
          <w:rFonts w:asciiTheme="majorBidi" w:hAnsiTheme="majorBidi" w:cstheme="majorBidi"/>
          <w:b/>
          <w:bCs/>
          <w:sz w:val="24"/>
          <w:szCs w:val="24"/>
          <w:u w:val="single"/>
          <w:rtl/>
        </w:rPr>
      </w:pPr>
      <w:r w:rsidRPr="008E1298">
        <w:rPr>
          <w:rFonts w:asciiTheme="majorBidi" w:hAnsiTheme="majorBidi" w:cstheme="majorBidi" w:hint="cs"/>
          <w:b/>
          <w:bCs/>
          <w:sz w:val="24"/>
          <w:szCs w:val="24"/>
          <w:rtl/>
        </w:rPr>
        <w:t>-</w:t>
      </w:r>
      <w:r w:rsidRPr="008E1298">
        <w:rPr>
          <w:rFonts w:asciiTheme="majorBidi" w:hAnsiTheme="majorBidi" w:cstheme="majorBidi"/>
          <w:b/>
          <w:bCs/>
          <w:sz w:val="24"/>
          <w:szCs w:val="24"/>
          <w:rtl/>
        </w:rPr>
        <w:t xml:space="preserve"> </w:t>
      </w:r>
      <w:r w:rsidRPr="00A147F5">
        <w:rPr>
          <w:rFonts w:asciiTheme="majorBidi" w:hAnsiTheme="majorBidi" w:cstheme="majorBidi"/>
          <w:b/>
          <w:bCs/>
          <w:sz w:val="24"/>
          <w:szCs w:val="24"/>
          <w:rtl/>
        </w:rPr>
        <w:t>مخالفة اشتراطات التخلص من المخلفات الخطرة:</w:t>
      </w:r>
    </w:p>
    <w:p w:rsidR="00A147F5" w:rsidRPr="008E1298" w:rsidRDefault="00A147F5" w:rsidP="00A147F5">
      <w:pPr>
        <w:pStyle w:val="ListParagraph"/>
        <w:widowControl w:val="0"/>
        <w:numPr>
          <w:ilvl w:val="0"/>
          <w:numId w:val="26"/>
        </w:numPr>
        <w:bidi/>
        <w:spacing w:after="0" w:line="240" w:lineRule="auto"/>
        <w:contextualSpacing w:val="0"/>
        <w:jc w:val="both"/>
        <w:rPr>
          <w:rFonts w:asciiTheme="majorBidi" w:hAnsiTheme="majorBidi" w:cstheme="majorBidi"/>
          <w:sz w:val="24"/>
          <w:szCs w:val="24"/>
          <w:rtl/>
        </w:rPr>
      </w:pPr>
      <w:r w:rsidRPr="008E1298">
        <w:rPr>
          <w:rFonts w:asciiTheme="majorBidi" w:hAnsiTheme="majorBidi" w:cstheme="majorBidi"/>
          <w:sz w:val="24"/>
          <w:szCs w:val="24"/>
          <w:rtl/>
        </w:rPr>
        <w:t>المادة (29): يلتزم صاحب المنشأة باتخاذ الاحتياطات اللازمة للتخلص الآمن من المخلفات الخطرة وفقًا للمعايير المحددة.</w:t>
      </w:r>
    </w:p>
    <w:p w:rsidR="00A147F5" w:rsidRPr="008E1298" w:rsidRDefault="00A147F5" w:rsidP="00A147F5">
      <w:pPr>
        <w:pStyle w:val="ListParagraph"/>
        <w:widowControl w:val="0"/>
        <w:numPr>
          <w:ilvl w:val="0"/>
          <w:numId w:val="26"/>
        </w:numPr>
        <w:bidi/>
        <w:spacing w:after="0" w:line="240" w:lineRule="auto"/>
        <w:contextualSpacing w:val="0"/>
        <w:jc w:val="both"/>
        <w:rPr>
          <w:rFonts w:asciiTheme="majorBidi" w:hAnsiTheme="majorBidi" w:cstheme="majorBidi"/>
          <w:b/>
          <w:bCs/>
          <w:sz w:val="24"/>
          <w:szCs w:val="24"/>
          <w:rtl/>
        </w:rPr>
      </w:pPr>
      <w:r w:rsidRPr="00E53DFC">
        <w:rPr>
          <w:rFonts w:asciiTheme="majorBidi" w:hAnsiTheme="majorBidi" w:cstheme="majorBidi"/>
          <w:b/>
          <w:bCs/>
          <w:sz w:val="24"/>
          <w:szCs w:val="24"/>
          <w:rtl/>
        </w:rPr>
        <w:t>العقوبة</w:t>
      </w:r>
      <w:r w:rsidRPr="008E1298">
        <w:rPr>
          <w:rFonts w:asciiTheme="majorBidi" w:hAnsiTheme="majorBidi" w:cstheme="majorBidi"/>
          <w:b/>
          <w:bCs/>
          <w:sz w:val="24"/>
          <w:szCs w:val="24"/>
          <w:rtl/>
        </w:rPr>
        <w:t xml:space="preserve">: </w:t>
      </w:r>
      <w:r w:rsidRPr="008E1298">
        <w:rPr>
          <w:rFonts w:asciiTheme="majorBidi" w:hAnsiTheme="majorBidi" w:cstheme="majorBidi"/>
          <w:sz w:val="24"/>
          <w:szCs w:val="24"/>
          <w:rtl/>
        </w:rPr>
        <w:t>بحسب المادة (87) يُعاقب بالحبس مدة لا تزيد على خمس سنوات وغرامة لا تقل عن خمسين ألف جنيه ولا تزيد على مائتي ألف جنيه أو بإحدى هاتين العقوبتين تُضاعف العقوبة في حالة العود.</w:t>
      </w:r>
    </w:p>
    <w:p w:rsidR="00A147F5" w:rsidRPr="008E1298" w:rsidRDefault="00A147F5" w:rsidP="00A147F5">
      <w:pPr>
        <w:pStyle w:val="ListParagraph"/>
        <w:widowControl w:val="0"/>
        <w:numPr>
          <w:ilvl w:val="0"/>
          <w:numId w:val="26"/>
        </w:numPr>
        <w:bidi/>
        <w:spacing w:after="0" w:line="240" w:lineRule="auto"/>
        <w:ind w:left="60" w:hanging="112"/>
        <w:contextualSpacing w:val="0"/>
        <w:jc w:val="both"/>
        <w:rPr>
          <w:rFonts w:asciiTheme="majorBidi" w:hAnsiTheme="majorBidi" w:cstheme="majorBidi"/>
          <w:b/>
          <w:bCs/>
          <w:sz w:val="24"/>
          <w:szCs w:val="24"/>
          <w:rtl/>
        </w:rPr>
      </w:pPr>
      <w:r w:rsidRPr="008E1298">
        <w:rPr>
          <w:rFonts w:asciiTheme="majorBidi" w:hAnsiTheme="majorBidi" w:cstheme="majorBidi" w:hint="cs"/>
          <w:b/>
          <w:bCs/>
          <w:sz w:val="24"/>
          <w:szCs w:val="24"/>
          <w:rtl/>
        </w:rPr>
        <w:t>-</w:t>
      </w:r>
      <w:r w:rsidRPr="008E1298">
        <w:rPr>
          <w:rFonts w:asciiTheme="majorBidi" w:hAnsiTheme="majorBidi" w:cstheme="majorBidi" w:hint="cs"/>
          <w:b/>
          <w:bCs/>
          <w:sz w:val="24"/>
          <w:szCs w:val="24"/>
          <w:u w:val="single"/>
          <w:rtl/>
        </w:rPr>
        <w:t xml:space="preserve"> </w:t>
      </w:r>
      <w:r w:rsidRPr="00A147F5">
        <w:rPr>
          <w:rFonts w:asciiTheme="majorBidi" w:hAnsiTheme="majorBidi" w:cstheme="majorBidi"/>
          <w:b/>
          <w:bCs/>
          <w:sz w:val="24"/>
          <w:szCs w:val="24"/>
          <w:rtl/>
        </w:rPr>
        <w:t>تصريف المواد الملوثة في المجاري المائية:</w:t>
      </w:r>
    </w:p>
    <w:p w:rsidR="00A147F5" w:rsidRPr="008E1298" w:rsidRDefault="00A147F5" w:rsidP="00A147F5">
      <w:pPr>
        <w:pStyle w:val="ListParagraph"/>
        <w:widowControl w:val="0"/>
        <w:numPr>
          <w:ilvl w:val="0"/>
          <w:numId w:val="26"/>
        </w:numPr>
        <w:bidi/>
        <w:spacing w:after="0" w:line="240" w:lineRule="auto"/>
        <w:contextualSpacing w:val="0"/>
        <w:jc w:val="both"/>
        <w:rPr>
          <w:rFonts w:asciiTheme="majorBidi" w:hAnsiTheme="majorBidi" w:cstheme="majorBidi"/>
          <w:sz w:val="24"/>
          <w:szCs w:val="24"/>
          <w:rtl/>
        </w:rPr>
      </w:pPr>
      <w:r w:rsidRPr="008E1298">
        <w:rPr>
          <w:rFonts w:asciiTheme="majorBidi" w:hAnsiTheme="majorBidi" w:cstheme="majorBidi"/>
          <w:sz w:val="24"/>
          <w:szCs w:val="24"/>
          <w:rtl/>
        </w:rPr>
        <w:t>المادة (60): يحظر على أصحاب المنشآت تصريف المواد الملوثة في المجاري المائية إلا بعد معالجتها وفقًا للمعايير المحددة.</w:t>
      </w:r>
    </w:p>
    <w:p w:rsidR="00A147F5" w:rsidRPr="008E1298" w:rsidRDefault="00A147F5" w:rsidP="00A147F5">
      <w:pPr>
        <w:pStyle w:val="ListParagraph"/>
        <w:widowControl w:val="0"/>
        <w:numPr>
          <w:ilvl w:val="0"/>
          <w:numId w:val="26"/>
        </w:numPr>
        <w:bidi/>
        <w:spacing w:after="0" w:line="240" w:lineRule="auto"/>
        <w:contextualSpacing w:val="0"/>
        <w:jc w:val="both"/>
        <w:rPr>
          <w:rFonts w:asciiTheme="majorBidi" w:hAnsiTheme="majorBidi" w:cstheme="majorBidi"/>
          <w:b/>
          <w:bCs/>
          <w:sz w:val="24"/>
          <w:szCs w:val="24"/>
        </w:rPr>
      </w:pPr>
      <w:r w:rsidRPr="00E53DFC">
        <w:rPr>
          <w:rFonts w:asciiTheme="majorBidi" w:hAnsiTheme="majorBidi" w:cstheme="majorBidi"/>
          <w:b/>
          <w:bCs/>
          <w:sz w:val="24"/>
          <w:szCs w:val="24"/>
          <w:rtl/>
        </w:rPr>
        <w:t>العقوبة:</w:t>
      </w:r>
      <w:r w:rsidRPr="008E1298">
        <w:rPr>
          <w:rFonts w:asciiTheme="majorBidi" w:hAnsiTheme="majorBidi" w:cstheme="majorBidi"/>
          <w:b/>
          <w:bCs/>
          <w:sz w:val="24"/>
          <w:szCs w:val="24"/>
          <w:rtl/>
        </w:rPr>
        <w:t xml:space="preserve"> </w:t>
      </w:r>
      <w:r w:rsidRPr="008E1298">
        <w:rPr>
          <w:rFonts w:asciiTheme="majorBidi" w:hAnsiTheme="majorBidi" w:cstheme="majorBidi"/>
          <w:sz w:val="24"/>
          <w:szCs w:val="24"/>
          <w:rtl/>
        </w:rPr>
        <w:t>وفقًا للمادة (88) يُعاقب بالحبس مدة لا تزيد على سنة وغرامة لا تقل عن خمسين ألف جنيه ولا تزيد على مائة ألف جنيه، أو بإحدى هاتين العقوبتين. تُضاعف العقوبة في حالة العود.</w:t>
      </w:r>
    </w:p>
    <w:p w:rsidR="00A147F5" w:rsidRPr="008E1298" w:rsidRDefault="00A147F5" w:rsidP="00A147F5">
      <w:pPr>
        <w:pStyle w:val="ListParagraph"/>
        <w:widowControl w:val="0"/>
        <w:numPr>
          <w:ilvl w:val="0"/>
          <w:numId w:val="26"/>
        </w:numPr>
        <w:bidi/>
        <w:spacing w:after="0" w:line="240" w:lineRule="auto"/>
        <w:ind w:left="60" w:hanging="112"/>
        <w:contextualSpacing w:val="0"/>
        <w:jc w:val="both"/>
        <w:rPr>
          <w:rFonts w:asciiTheme="majorBidi" w:hAnsiTheme="majorBidi" w:cstheme="majorBidi"/>
          <w:b/>
          <w:bCs/>
          <w:sz w:val="24"/>
          <w:szCs w:val="24"/>
          <w:rtl/>
        </w:rPr>
      </w:pPr>
      <w:r w:rsidRPr="008E1298">
        <w:rPr>
          <w:rFonts w:asciiTheme="majorBidi" w:hAnsiTheme="majorBidi" w:cstheme="majorBidi" w:hint="cs"/>
          <w:b/>
          <w:bCs/>
          <w:sz w:val="24"/>
          <w:szCs w:val="24"/>
          <w:rtl/>
        </w:rPr>
        <w:t>-</w:t>
      </w:r>
      <w:r w:rsidRPr="008E1298">
        <w:rPr>
          <w:rFonts w:asciiTheme="majorBidi" w:hAnsiTheme="majorBidi" w:cstheme="majorBidi"/>
          <w:b/>
          <w:bCs/>
          <w:sz w:val="24"/>
          <w:szCs w:val="24"/>
          <w:rtl/>
        </w:rPr>
        <w:t xml:space="preserve"> </w:t>
      </w:r>
      <w:r w:rsidRPr="00A147F5">
        <w:rPr>
          <w:rFonts w:asciiTheme="majorBidi" w:hAnsiTheme="majorBidi" w:cstheme="majorBidi"/>
          <w:b/>
          <w:bCs/>
          <w:sz w:val="24"/>
          <w:szCs w:val="24"/>
          <w:rtl/>
        </w:rPr>
        <w:t>مخالفة اشتراطات تداول المواد الخطرة:</w:t>
      </w:r>
    </w:p>
    <w:p w:rsidR="00A147F5" w:rsidRPr="008E1298" w:rsidRDefault="00A147F5" w:rsidP="00A147F5">
      <w:pPr>
        <w:pStyle w:val="ListParagraph"/>
        <w:widowControl w:val="0"/>
        <w:numPr>
          <w:ilvl w:val="0"/>
          <w:numId w:val="26"/>
        </w:numPr>
        <w:bidi/>
        <w:spacing w:after="0" w:line="240" w:lineRule="auto"/>
        <w:contextualSpacing w:val="0"/>
        <w:jc w:val="both"/>
        <w:rPr>
          <w:rFonts w:asciiTheme="majorBidi" w:hAnsiTheme="majorBidi" w:cstheme="majorBidi"/>
          <w:sz w:val="24"/>
          <w:szCs w:val="24"/>
          <w:rtl/>
        </w:rPr>
      </w:pPr>
      <w:r w:rsidRPr="008E1298">
        <w:rPr>
          <w:rFonts w:asciiTheme="majorBidi" w:hAnsiTheme="majorBidi" w:cstheme="majorBidi"/>
          <w:sz w:val="24"/>
          <w:szCs w:val="24"/>
          <w:rtl/>
        </w:rPr>
        <w:t>المادة (33): يلتزم صاحب المنشأة باتباع الاشتراطات المحددة لتداول المواد الخطرة، بما في ذلك التخزين والنقل والتداول.</w:t>
      </w:r>
    </w:p>
    <w:p w:rsidR="00A147F5" w:rsidRPr="008E1298" w:rsidRDefault="00A147F5" w:rsidP="00A147F5">
      <w:pPr>
        <w:pStyle w:val="ListParagraph"/>
        <w:widowControl w:val="0"/>
        <w:numPr>
          <w:ilvl w:val="0"/>
          <w:numId w:val="26"/>
        </w:numPr>
        <w:bidi/>
        <w:spacing w:after="0" w:line="240" w:lineRule="auto"/>
        <w:contextualSpacing w:val="0"/>
        <w:jc w:val="both"/>
        <w:rPr>
          <w:b/>
          <w:bCs/>
          <w:sz w:val="24"/>
          <w:szCs w:val="24"/>
          <w:u w:val="single"/>
        </w:rPr>
      </w:pPr>
      <w:r w:rsidRPr="00E53DFC">
        <w:rPr>
          <w:rFonts w:asciiTheme="majorBidi" w:hAnsiTheme="majorBidi" w:cstheme="majorBidi"/>
          <w:b/>
          <w:bCs/>
          <w:sz w:val="24"/>
          <w:szCs w:val="24"/>
          <w:rtl/>
        </w:rPr>
        <w:t>العقوبة</w:t>
      </w:r>
      <w:r w:rsidRPr="008E1298">
        <w:rPr>
          <w:rFonts w:asciiTheme="majorBidi" w:hAnsiTheme="majorBidi" w:cstheme="majorBidi"/>
          <w:b/>
          <w:bCs/>
          <w:sz w:val="24"/>
          <w:szCs w:val="24"/>
          <w:rtl/>
        </w:rPr>
        <w:t>:</w:t>
      </w:r>
      <w:r w:rsidRPr="008E1298">
        <w:rPr>
          <w:rFonts w:asciiTheme="majorBidi" w:hAnsiTheme="majorBidi" w:cstheme="majorBidi"/>
          <w:sz w:val="24"/>
          <w:szCs w:val="24"/>
          <w:rtl/>
        </w:rPr>
        <w:t xml:space="preserve"> وفقًا للمادة (87)، يُعاقب بالحبس مدة لا تزيد على خمس سنوات وغرامة لا تقل عن خمسين ألف جنيه ولا تزيد على مائتي ألف جنيه، أو بإحدى هاتين العقوبتين. تُضاعف العقوبة في حالة العود.</w:t>
      </w:r>
    </w:p>
    <w:p w:rsidR="00B23F7C" w:rsidRDefault="00B23F7C" w:rsidP="00B23F7C">
      <w:pPr>
        <w:bidi/>
        <w:spacing w:before="100" w:beforeAutospacing="1" w:after="100" w:afterAutospacing="1" w:line="240" w:lineRule="auto"/>
        <w:ind w:left="360"/>
        <w:jc w:val="both"/>
        <w:outlineLvl w:val="2"/>
        <w:rPr>
          <w:rFonts w:ascii="Times New Roman" w:eastAsia="Times New Roman" w:hAnsi="Times New Roman" w:cs="Times New Roman"/>
          <w:b/>
          <w:bCs/>
          <w:sz w:val="27"/>
          <w:szCs w:val="27"/>
          <w:rtl/>
        </w:rPr>
      </w:pPr>
    </w:p>
    <w:p w:rsidR="0078123E" w:rsidRDefault="0078123E" w:rsidP="0078123E">
      <w:pPr>
        <w:bidi/>
        <w:spacing w:before="100" w:beforeAutospacing="1" w:after="100" w:afterAutospacing="1" w:line="240" w:lineRule="auto"/>
        <w:ind w:left="360"/>
        <w:jc w:val="both"/>
        <w:outlineLvl w:val="2"/>
        <w:rPr>
          <w:rFonts w:ascii="Times New Roman" w:eastAsia="Times New Roman" w:hAnsi="Times New Roman" w:cs="Times New Roman"/>
          <w:b/>
          <w:bCs/>
          <w:sz w:val="27"/>
          <w:szCs w:val="27"/>
          <w:rtl/>
        </w:rPr>
      </w:pPr>
    </w:p>
    <w:p w:rsidR="0078123E" w:rsidRPr="00A147F5" w:rsidRDefault="0078123E" w:rsidP="0078123E">
      <w:pPr>
        <w:bidi/>
        <w:spacing w:before="100" w:beforeAutospacing="1" w:after="100" w:afterAutospacing="1" w:line="240" w:lineRule="auto"/>
        <w:ind w:left="360"/>
        <w:jc w:val="both"/>
        <w:outlineLvl w:val="2"/>
        <w:rPr>
          <w:rFonts w:ascii="Times New Roman" w:eastAsia="Times New Roman" w:hAnsi="Times New Roman" w:cs="Times New Roman"/>
          <w:b/>
          <w:bCs/>
          <w:sz w:val="27"/>
          <w:szCs w:val="27"/>
        </w:rPr>
      </w:pPr>
    </w:p>
    <w:p w:rsidR="00006504" w:rsidRPr="00761D55" w:rsidRDefault="002C7B2A" w:rsidP="00AD078D">
      <w:pPr>
        <w:pStyle w:val="ListParagraph"/>
        <w:numPr>
          <w:ilvl w:val="0"/>
          <w:numId w:val="8"/>
        </w:numPr>
        <w:bidi/>
        <w:spacing w:before="100" w:beforeAutospacing="1" w:after="100" w:afterAutospacing="1" w:line="240" w:lineRule="auto"/>
        <w:jc w:val="both"/>
        <w:outlineLvl w:val="2"/>
        <w:rPr>
          <w:rFonts w:ascii="Times New Roman" w:eastAsia="Times New Roman" w:hAnsi="Times New Roman" w:cs="Times New Roman"/>
          <w:b/>
          <w:bCs/>
          <w:sz w:val="32"/>
          <w:szCs w:val="32"/>
          <w:u w:val="single"/>
          <w:rtl/>
        </w:rPr>
      </w:pPr>
      <w:r w:rsidRPr="00761D55">
        <w:rPr>
          <w:rFonts w:ascii="Times New Roman" w:eastAsia="Times New Roman" w:hAnsi="Times New Roman" w:cs="Times New Roman"/>
          <w:b/>
          <w:bCs/>
          <w:sz w:val="32"/>
          <w:szCs w:val="32"/>
          <w:u w:val="single"/>
          <w:rtl/>
        </w:rPr>
        <w:lastRenderedPageBreak/>
        <w:t>قانون العمل (قانون رقم 12 لسنة 2003)</w:t>
      </w:r>
    </w:p>
    <w:p w:rsidR="00006504" w:rsidRDefault="00006504" w:rsidP="00AD078D">
      <w:pPr>
        <w:pStyle w:val="NormalWeb"/>
        <w:bidi/>
        <w:ind w:left="450"/>
      </w:pPr>
      <w:r>
        <w:rPr>
          <w:rFonts w:hint="cs"/>
          <w:rtl/>
        </w:rPr>
        <w:t>ق</w:t>
      </w:r>
      <w:r>
        <w:rPr>
          <w:rtl/>
        </w:rPr>
        <w:t xml:space="preserve">انون العمل المصري رقم 12 لسنة 2003 يهدف إلى حماية حقوق العمال وضمان بيئة عمل آمنة، ولكنه يتضمن بعض </w:t>
      </w:r>
      <w:r>
        <w:rPr>
          <w:rStyle w:val="Strong"/>
          <w:rtl/>
        </w:rPr>
        <w:t>الغرامات</w:t>
      </w:r>
      <w:r>
        <w:rPr>
          <w:rtl/>
        </w:rPr>
        <w:t xml:space="preserve"> والقيود التي قد تُعتبر </w:t>
      </w:r>
      <w:r>
        <w:rPr>
          <w:rStyle w:val="Strong"/>
          <w:rtl/>
        </w:rPr>
        <w:t>سالبًا للحريات</w:t>
      </w:r>
      <w:r>
        <w:rPr>
          <w:rtl/>
        </w:rPr>
        <w:t xml:space="preserve"> في بعض الحالات. هذه الغرامات تشمل تأخير الأجور، عدم الالتزام بالإجراءات الصحية والسلامة، أو مخالفات في مجال حقوق العمل بشكل عام</w:t>
      </w:r>
      <w:r>
        <w:t>.</w:t>
      </w:r>
    </w:p>
    <w:p w:rsidR="007B0F57" w:rsidRDefault="00006504" w:rsidP="00E53DFC">
      <w:pPr>
        <w:pStyle w:val="NormalWeb"/>
        <w:bidi/>
        <w:ind w:left="270"/>
        <w:rPr>
          <w:rtl/>
        </w:rPr>
      </w:pPr>
      <w:r>
        <w:rPr>
          <w:rtl/>
        </w:rPr>
        <w:t xml:space="preserve">كما أن هناك بعض المواد التي قد تُقيّد </w:t>
      </w:r>
      <w:r>
        <w:rPr>
          <w:rStyle w:val="Strong"/>
          <w:rtl/>
        </w:rPr>
        <w:t>حرية أصحاب العمل</w:t>
      </w:r>
      <w:r>
        <w:rPr>
          <w:rtl/>
        </w:rPr>
        <w:t xml:space="preserve"> في التعامل مع العمال، مثل في حالات الإضراب أو عند اتخاذ قرارات متعلقة بفصل العامل أو إنهاء العقد</w:t>
      </w:r>
    </w:p>
    <w:p w:rsidR="00AD078D" w:rsidRDefault="00AD078D" w:rsidP="00AD078D">
      <w:pPr>
        <w:pStyle w:val="Heading3"/>
        <w:bidi/>
      </w:pPr>
      <w:r>
        <w:rPr>
          <w:rStyle w:val="Strong"/>
          <w:b/>
          <w:bCs/>
          <w:rtl/>
        </w:rPr>
        <w:t>المادة 187: المخالفات المتعلقة بالصحة والسلامة المهنية</w:t>
      </w:r>
    </w:p>
    <w:p w:rsidR="00290E7E" w:rsidRPr="00761D55" w:rsidRDefault="00290E7E" w:rsidP="00290E7E">
      <w:pPr>
        <w:pStyle w:val="ListParagraph"/>
        <w:widowControl w:val="0"/>
        <w:numPr>
          <w:ilvl w:val="0"/>
          <w:numId w:val="27"/>
        </w:numPr>
        <w:bidi/>
        <w:spacing w:after="0" w:line="240" w:lineRule="auto"/>
        <w:contextualSpacing w:val="0"/>
        <w:jc w:val="both"/>
        <w:rPr>
          <w:rFonts w:asciiTheme="majorBidi" w:hAnsiTheme="majorBidi" w:cstheme="majorBidi"/>
          <w:b/>
          <w:bCs/>
          <w:sz w:val="24"/>
          <w:szCs w:val="24"/>
        </w:rPr>
      </w:pPr>
      <w:r w:rsidRPr="00761D55">
        <w:rPr>
          <w:rFonts w:asciiTheme="majorBidi" w:hAnsiTheme="majorBidi" w:cstheme="majorBidi"/>
          <w:b/>
          <w:bCs/>
          <w:sz w:val="24"/>
          <w:szCs w:val="24"/>
          <w:rtl/>
        </w:rPr>
        <w:t>مخالفة اشتراطات السلامة والصحة المهنية</w:t>
      </w:r>
      <w:r w:rsidRPr="00761D55">
        <w:rPr>
          <w:rFonts w:asciiTheme="majorBidi" w:hAnsiTheme="majorBidi" w:cstheme="majorBidi"/>
          <w:b/>
          <w:bCs/>
          <w:sz w:val="24"/>
          <w:szCs w:val="24"/>
        </w:rPr>
        <w:t>:</w:t>
      </w:r>
    </w:p>
    <w:p w:rsidR="00290E7E" w:rsidRPr="008E1298" w:rsidRDefault="00290E7E" w:rsidP="00290E7E">
      <w:pPr>
        <w:pStyle w:val="ListParagraph"/>
        <w:widowControl w:val="0"/>
        <w:numPr>
          <w:ilvl w:val="0"/>
          <w:numId w:val="26"/>
        </w:numPr>
        <w:bidi/>
        <w:spacing w:after="0" w:line="240" w:lineRule="auto"/>
        <w:contextualSpacing w:val="0"/>
        <w:jc w:val="both"/>
        <w:rPr>
          <w:rFonts w:asciiTheme="majorBidi" w:hAnsiTheme="majorBidi" w:cstheme="majorBidi"/>
          <w:sz w:val="24"/>
          <w:szCs w:val="24"/>
        </w:rPr>
      </w:pPr>
      <w:r>
        <w:rPr>
          <w:rFonts w:asciiTheme="majorBidi" w:hAnsiTheme="majorBidi" w:cstheme="majorBidi" w:hint="cs"/>
          <w:sz w:val="24"/>
          <w:szCs w:val="24"/>
          <w:rtl/>
        </w:rPr>
        <w:t>ي</w:t>
      </w:r>
      <w:r w:rsidRPr="008E1298">
        <w:rPr>
          <w:rFonts w:asciiTheme="majorBidi" w:hAnsiTheme="majorBidi" w:cstheme="majorBidi"/>
          <w:sz w:val="24"/>
          <w:szCs w:val="24"/>
          <w:rtl/>
        </w:rPr>
        <w:t>لتزم صاحب العمل باتخاذ الاحتياطات اللازمة لحماية العمال من المخاطر الصحية وتأمين بيئة العمل</w:t>
      </w:r>
      <w:r w:rsidRPr="008E1298">
        <w:rPr>
          <w:rFonts w:asciiTheme="majorBidi" w:hAnsiTheme="majorBidi" w:cstheme="majorBidi"/>
          <w:sz w:val="24"/>
          <w:szCs w:val="24"/>
        </w:rPr>
        <w:t>.</w:t>
      </w:r>
    </w:p>
    <w:p w:rsidR="00290E7E" w:rsidRPr="008E1298" w:rsidRDefault="00290E7E" w:rsidP="00290E7E">
      <w:pPr>
        <w:pStyle w:val="ListParagraph"/>
        <w:widowControl w:val="0"/>
        <w:numPr>
          <w:ilvl w:val="0"/>
          <w:numId w:val="26"/>
        </w:numPr>
        <w:bidi/>
        <w:spacing w:after="0" w:line="240" w:lineRule="auto"/>
        <w:contextualSpacing w:val="0"/>
        <w:jc w:val="both"/>
        <w:rPr>
          <w:rFonts w:asciiTheme="majorBidi" w:hAnsiTheme="majorBidi" w:cstheme="majorBidi"/>
          <w:sz w:val="24"/>
          <w:szCs w:val="24"/>
        </w:rPr>
      </w:pPr>
      <w:r w:rsidRPr="00761D55">
        <w:rPr>
          <w:rFonts w:asciiTheme="majorBidi" w:hAnsiTheme="majorBidi" w:cstheme="majorBidi"/>
          <w:b/>
          <w:bCs/>
          <w:sz w:val="24"/>
          <w:szCs w:val="24"/>
          <w:rtl/>
        </w:rPr>
        <w:t>العقوبة</w:t>
      </w:r>
      <w:r w:rsidRPr="00761D55">
        <w:rPr>
          <w:rFonts w:asciiTheme="majorBidi" w:hAnsiTheme="majorBidi" w:cstheme="majorBidi"/>
          <w:sz w:val="24"/>
          <w:szCs w:val="24"/>
        </w:rPr>
        <w:t>:</w:t>
      </w:r>
      <w:r w:rsidRPr="008E1298">
        <w:rPr>
          <w:rFonts w:asciiTheme="majorBidi" w:hAnsiTheme="majorBidi" w:cstheme="majorBidi"/>
          <w:sz w:val="24"/>
          <w:szCs w:val="24"/>
        </w:rPr>
        <w:t xml:space="preserve"> </w:t>
      </w:r>
      <w:r w:rsidRPr="008E1298">
        <w:rPr>
          <w:rFonts w:asciiTheme="majorBidi" w:hAnsiTheme="majorBidi" w:cstheme="majorBidi"/>
          <w:sz w:val="24"/>
          <w:szCs w:val="24"/>
          <w:rtl/>
        </w:rPr>
        <w:t>بحسب المادة (256)، يُعاقب بالحبس مدة لا تقل عن ثلاثة أشهر وغرامة لا تقل عن ألف جنيه ولا تجاوز عشرة آلاف جنيه، أو بإحدى هاتين العقوبتين. تكون العقوبتان وجوبيتين إذا ترتب على الجريمة وفاة أو إصابة جسيمة، وتُضاعف الغرامة في حالة العود</w:t>
      </w:r>
      <w:r w:rsidRPr="008E1298">
        <w:rPr>
          <w:rFonts w:asciiTheme="majorBidi" w:hAnsiTheme="majorBidi" w:cstheme="majorBidi"/>
          <w:sz w:val="24"/>
          <w:szCs w:val="24"/>
        </w:rPr>
        <w:t>.</w:t>
      </w:r>
    </w:p>
    <w:p w:rsidR="003F48E5" w:rsidRPr="002C7B2A" w:rsidRDefault="003F48E5" w:rsidP="004426C2">
      <w:pPr>
        <w:bidi/>
        <w:spacing w:before="100" w:beforeAutospacing="1" w:after="100" w:afterAutospacing="1" w:line="240" w:lineRule="auto"/>
        <w:jc w:val="both"/>
        <w:rPr>
          <w:rFonts w:ascii="Times New Roman" w:eastAsia="Times New Roman" w:hAnsi="Times New Roman" w:cs="Times New Roman"/>
          <w:sz w:val="24"/>
          <w:szCs w:val="24"/>
        </w:rPr>
      </w:pPr>
    </w:p>
    <w:p w:rsidR="002C7B2A" w:rsidRPr="004426C2" w:rsidRDefault="0047410E" w:rsidP="002C7B2A">
      <w:pPr>
        <w:bidi/>
        <w:spacing w:before="100" w:beforeAutospacing="1" w:after="100" w:afterAutospacing="1" w:line="240" w:lineRule="auto"/>
        <w:jc w:val="both"/>
        <w:outlineLvl w:val="2"/>
        <w:rPr>
          <w:rFonts w:ascii="Times New Roman" w:eastAsia="Times New Roman" w:hAnsi="Times New Roman" w:cs="Times New Roman"/>
          <w:b/>
          <w:bCs/>
          <w:sz w:val="32"/>
          <w:szCs w:val="32"/>
          <w:u w:val="single"/>
          <w:rtl/>
        </w:rPr>
      </w:pPr>
      <w:r>
        <w:rPr>
          <w:rFonts w:ascii="Times New Roman" w:eastAsia="Times New Roman" w:hAnsi="Times New Roman" w:cs="Times New Roman"/>
          <w:b/>
          <w:bCs/>
          <w:sz w:val="32"/>
          <w:szCs w:val="32"/>
          <w:u w:val="single"/>
        </w:rPr>
        <w:t>-3</w:t>
      </w:r>
      <w:r w:rsidR="002C7B2A" w:rsidRPr="002C7B2A">
        <w:rPr>
          <w:rFonts w:ascii="Times New Roman" w:eastAsia="Times New Roman" w:hAnsi="Times New Roman" w:cs="Times New Roman"/>
          <w:b/>
          <w:bCs/>
          <w:sz w:val="32"/>
          <w:szCs w:val="32"/>
          <w:u w:val="single"/>
        </w:rPr>
        <w:t xml:space="preserve">. </w:t>
      </w:r>
      <w:r w:rsidR="002C7B2A" w:rsidRPr="004426C2">
        <w:rPr>
          <w:rFonts w:ascii="Times New Roman" w:eastAsia="Times New Roman" w:hAnsi="Times New Roman" w:cs="Times New Roman"/>
          <w:b/>
          <w:bCs/>
          <w:sz w:val="32"/>
          <w:szCs w:val="32"/>
          <w:u w:val="single"/>
          <w:rtl/>
        </w:rPr>
        <w:t>قانون الأمن الصناعي (قانون رقم 356 لسنة 1954)</w:t>
      </w:r>
    </w:p>
    <w:p w:rsidR="00761D55" w:rsidRPr="0078123E" w:rsidRDefault="003F48E5" w:rsidP="004426C2">
      <w:pPr>
        <w:pStyle w:val="Heading3"/>
        <w:bidi/>
        <w:rPr>
          <w:b w:val="0"/>
          <w:bCs w:val="0"/>
          <w:sz w:val="24"/>
          <w:szCs w:val="24"/>
          <w:rtl/>
        </w:rPr>
      </w:pPr>
      <w:r w:rsidRPr="0078123E">
        <w:rPr>
          <w:rStyle w:val="Strong"/>
          <w:b/>
          <w:bCs/>
          <w:sz w:val="24"/>
          <w:szCs w:val="24"/>
          <w:rtl/>
        </w:rPr>
        <w:t>قانون الأمن الصناعي رقم 356 لسنة 1954</w:t>
      </w:r>
      <w:r w:rsidRPr="0078123E">
        <w:rPr>
          <w:b w:val="0"/>
          <w:bCs w:val="0"/>
          <w:sz w:val="24"/>
          <w:szCs w:val="24"/>
          <w:rtl/>
        </w:rPr>
        <w:t xml:space="preserve"> في مصر يهدف إلى تعزيز </w:t>
      </w:r>
      <w:r w:rsidRPr="0078123E">
        <w:rPr>
          <w:rStyle w:val="Strong"/>
          <w:b/>
          <w:bCs/>
          <w:sz w:val="24"/>
          <w:szCs w:val="24"/>
          <w:rtl/>
        </w:rPr>
        <w:t>سلامة العمال</w:t>
      </w:r>
      <w:r w:rsidRPr="0078123E">
        <w:rPr>
          <w:b w:val="0"/>
          <w:bCs w:val="0"/>
          <w:sz w:val="24"/>
          <w:szCs w:val="24"/>
          <w:rtl/>
        </w:rPr>
        <w:t xml:space="preserve"> في الصناعات المختلفة، ويتضمن مجموعة من </w:t>
      </w:r>
      <w:r w:rsidRPr="0078123E">
        <w:rPr>
          <w:rStyle w:val="Strong"/>
          <w:b/>
          <w:bCs/>
          <w:sz w:val="24"/>
          <w:szCs w:val="24"/>
          <w:rtl/>
        </w:rPr>
        <w:t>الغرامات</w:t>
      </w:r>
      <w:r w:rsidRPr="0078123E">
        <w:rPr>
          <w:b w:val="0"/>
          <w:bCs w:val="0"/>
          <w:sz w:val="24"/>
          <w:szCs w:val="24"/>
          <w:rtl/>
        </w:rPr>
        <w:t xml:space="preserve"> والعقوبات على المخالفين. هذه الغرامات والعقوبات قد تشمل </w:t>
      </w:r>
      <w:r w:rsidRPr="0078123E">
        <w:rPr>
          <w:rStyle w:val="Strong"/>
          <w:b/>
          <w:bCs/>
          <w:sz w:val="24"/>
          <w:szCs w:val="24"/>
          <w:rtl/>
        </w:rPr>
        <w:t>غرامات مالية</w:t>
      </w:r>
      <w:r w:rsidRPr="0078123E">
        <w:rPr>
          <w:b w:val="0"/>
          <w:bCs w:val="0"/>
          <w:sz w:val="24"/>
          <w:szCs w:val="24"/>
          <w:rtl/>
        </w:rPr>
        <w:t xml:space="preserve"> ضخمة، </w:t>
      </w:r>
      <w:r w:rsidRPr="0078123E">
        <w:rPr>
          <w:rStyle w:val="Strong"/>
          <w:b/>
          <w:bCs/>
          <w:sz w:val="24"/>
          <w:szCs w:val="24"/>
          <w:rtl/>
        </w:rPr>
        <w:t>إغلاق المنشآت</w:t>
      </w:r>
      <w:r w:rsidRPr="0078123E">
        <w:rPr>
          <w:b w:val="0"/>
          <w:bCs w:val="0"/>
          <w:sz w:val="24"/>
          <w:szCs w:val="24"/>
          <w:rtl/>
        </w:rPr>
        <w:t xml:space="preserve"> المخالفة، أو حتى </w:t>
      </w:r>
      <w:r w:rsidRPr="0078123E">
        <w:rPr>
          <w:rStyle w:val="Strong"/>
          <w:b/>
          <w:bCs/>
          <w:sz w:val="24"/>
          <w:szCs w:val="24"/>
          <w:rtl/>
        </w:rPr>
        <w:t>الحبس</w:t>
      </w:r>
      <w:r w:rsidRPr="0078123E">
        <w:rPr>
          <w:b w:val="0"/>
          <w:bCs w:val="0"/>
          <w:sz w:val="24"/>
          <w:szCs w:val="24"/>
          <w:rtl/>
        </w:rPr>
        <w:t xml:space="preserve"> في الحالات الجسيمة. كما أن القانون يفرض على أصحاب المنشآت توفير </w:t>
      </w:r>
      <w:r w:rsidRPr="0078123E">
        <w:rPr>
          <w:rStyle w:val="Strong"/>
          <w:b/>
          <w:bCs/>
          <w:sz w:val="24"/>
          <w:szCs w:val="24"/>
          <w:rtl/>
        </w:rPr>
        <w:t>بيئة عمل آمنة</w:t>
      </w:r>
      <w:r w:rsidRPr="0078123E">
        <w:rPr>
          <w:b w:val="0"/>
          <w:bCs w:val="0"/>
          <w:sz w:val="24"/>
          <w:szCs w:val="24"/>
          <w:rtl/>
        </w:rPr>
        <w:t xml:space="preserve">، ويتيح للسلطات المختصة </w:t>
      </w:r>
      <w:r w:rsidRPr="0078123E">
        <w:rPr>
          <w:rStyle w:val="Strong"/>
          <w:b/>
          <w:bCs/>
          <w:sz w:val="24"/>
          <w:szCs w:val="24"/>
          <w:rtl/>
        </w:rPr>
        <w:t>التفتيش</w:t>
      </w:r>
      <w:r w:rsidRPr="0078123E">
        <w:rPr>
          <w:b w:val="0"/>
          <w:bCs w:val="0"/>
          <w:sz w:val="24"/>
          <w:szCs w:val="24"/>
          <w:rtl/>
        </w:rPr>
        <w:t xml:space="preserve"> على المنشآت لضمان التزامها بالمعايير اللازمة، مما قد يُعد </w:t>
      </w:r>
      <w:r w:rsidRPr="0078123E">
        <w:rPr>
          <w:rStyle w:val="Strong"/>
          <w:b/>
          <w:bCs/>
          <w:sz w:val="24"/>
          <w:szCs w:val="24"/>
          <w:rtl/>
        </w:rPr>
        <w:t>تقييدًا للحرية الاقتصادية</w:t>
      </w:r>
      <w:r w:rsidRPr="0078123E">
        <w:rPr>
          <w:b w:val="0"/>
          <w:bCs w:val="0"/>
          <w:sz w:val="24"/>
          <w:szCs w:val="24"/>
          <w:rtl/>
        </w:rPr>
        <w:t xml:space="preserve"> لبعض الشركات أو أصحاب الأعمال</w:t>
      </w:r>
      <w:r w:rsidRPr="0078123E">
        <w:rPr>
          <w:b w:val="0"/>
          <w:bCs w:val="0"/>
          <w:sz w:val="24"/>
          <w:szCs w:val="24"/>
        </w:rPr>
        <w:t>.</w:t>
      </w:r>
    </w:p>
    <w:p w:rsidR="003F48E5" w:rsidRDefault="003F48E5" w:rsidP="003F48E5">
      <w:pPr>
        <w:pStyle w:val="Heading3"/>
        <w:bidi/>
      </w:pPr>
      <w:r>
        <w:rPr>
          <w:rStyle w:val="Strong"/>
          <w:b/>
          <w:bCs/>
          <w:rtl/>
        </w:rPr>
        <w:t>المادة 4: مسؤولية أصحاب العمل</w:t>
      </w:r>
    </w:p>
    <w:p w:rsidR="003F48E5" w:rsidRPr="0078123E" w:rsidRDefault="003F48E5" w:rsidP="003F48E5">
      <w:pPr>
        <w:numPr>
          <w:ilvl w:val="0"/>
          <w:numId w:val="24"/>
        </w:numPr>
        <w:bidi/>
        <w:spacing w:before="100" w:beforeAutospacing="1" w:after="100" w:afterAutospacing="1" w:line="240" w:lineRule="auto"/>
        <w:rPr>
          <w:sz w:val="24"/>
          <w:szCs w:val="24"/>
        </w:rPr>
      </w:pPr>
      <w:bookmarkStart w:id="0" w:name="_GoBack"/>
      <w:r w:rsidRPr="0078123E">
        <w:rPr>
          <w:rStyle w:val="Strong"/>
          <w:sz w:val="24"/>
          <w:szCs w:val="24"/>
          <w:rtl/>
        </w:rPr>
        <w:t>القيود</w:t>
      </w:r>
      <w:r w:rsidRPr="0078123E">
        <w:rPr>
          <w:sz w:val="24"/>
          <w:szCs w:val="24"/>
        </w:rPr>
        <w:t xml:space="preserve">: </w:t>
      </w:r>
      <w:r w:rsidRPr="0078123E">
        <w:rPr>
          <w:sz w:val="24"/>
          <w:szCs w:val="24"/>
          <w:rtl/>
        </w:rPr>
        <w:t xml:space="preserve">تنص المادة على أن </w:t>
      </w:r>
      <w:r w:rsidRPr="0078123E">
        <w:rPr>
          <w:rStyle w:val="Strong"/>
          <w:sz w:val="24"/>
          <w:szCs w:val="24"/>
          <w:rtl/>
        </w:rPr>
        <w:t>أصحاب العمل يتحملون المسؤولية</w:t>
      </w:r>
      <w:r w:rsidRPr="0078123E">
        <w:rPr>
          <w:sz w:val="24"/>
          <w:szCs w:val="24"/>
          <w:rtl/>
        </w:rPr>
        <w:t xml:space="preserve"> عن جميع الإجراءات المتعلقة بالسلامة في المنشأة، بما في ذلك تفتيش المعدات وتدريب العمال</w:t>
      </w:r>
      <w:r w:rsidRPr="0078123E">
        <w:rPr>
          <w:sz w:val="24"/>
          <w:szCs w:val="24"/>
        </w:rPr>
        <w:t>.</w:t>
      </w:r>
    </w:p>
    <w:p w:rsidR="004426C2" w:rsidRPr="0078123E" w:rsidRDefault="003F48E5" w:rsidP="00E53DFC">
      <w:pPr>
        <w:numPr>
          <w:ilvl w:val="0"/>
          <w:numId w:val="24"/>
        </w:numPr>
        <w:bidi/>
        <w:spacing w:before="100" w:beforeAutospacing="1" w:after="100" w:afterAutospacing="1" w:line="240" w:lineRule="auto"/>
        <w:rPr>
          <w:sz w:val="24"/>
          <w:szCs w:val="24"/>
        </w:rPr>
      </w:pPr>
      <w:r w:rsidRPr="0078123E">
        <w:rPr>
          <w:rStyle w:val="Strong"/>
          <w:sz w:val="24"/>
          <w:szCs w:val="24"/>
          <w:rtl/>
        </w:rPr>
        <w:t>الآثار السلبية</w:t>
      </w:r>
      <w:r w:rsidRPr="0078123E">
        <w:rPr>
          <w:sz w:val="24"/>
          <w:szCs w:val="24"/>
        </w:rPr>
        <w:t xml:space="preserve">: </w:t>
      </w:r>
      <w:r w:rsidRPr="0078123E">
        <w:rPr>
          <w:sz w:val="24"/>
          <w:szCs w:val="24"/>
          <w:rtl/>
        </w:rPr>
        <w:t xml:space="preserve">إذا تبيّن أن صاحب العمل لم يتخذ التدابير اللازمة أو لم يوفر المعدات أو البيئة الآمنة، فإن </w:t>
      </w:r>
      <w:r w:rsidRPr="0078123E">
        <w:rPr>
          <w:rStyle w:val="Strong"/>
          <w:sz w:val="24"/>
          <w:szCs w:val="24"/>
          <w:rtl/>
        </w:rPr>
        <w:t>المسؤولية تقع عليه</w:t>
      </w:r>
      <w:r w:rsidRPr="0078123E">
        <w:rPr>
          <w:sz w:val="24"/>
          <w:szCs w:val="24"/>
          <w:rtl/>
        </w:rPr>
        <w:t xml:space="preserve">، ويمكن فرض </w:t>
      </w:r>
      <w:r w:rsidRPr="0078123E">
        <w:rPr>
          <w:rStyle w:val="Strong"/>
          <w:sz w:val="24"/>
          <w:szCs w:val="24"/>
          <w:rtl/>
        </w:rPr>
        <w:t>غرامات</w:t>
      </w:r>
      <w:r w:rsidRPr="0078123E">
        <w:rPr>
          <w:sz w:val="24"/>
          <w:szCs w:val="24"/>
          <w:rtl/>
        </w:rPr>
        <w:t xml:space="preserve"> عليه أو </w:t>
      </w:r>
      <w:r w:rsidRPr="0078123E">
        <w:rPr>
          <w:rStyle w:val="Strong"/>
          <w:sz w:val="24"/>
          <w:szCs w:val="24"/>
          <w:rtl/>
        </w:rPr>
        <w:t>إغلاق المنشأة</w:t>
      </w:r>
      <w:r w:rsidRPr="0078123E">
        <w:rPr>
          <w:sz w:val="24"/>
          <w:szCs w:val="24"/>
          <w:rtl/>
        </w:rPr>
        <w:t xml:space="preserve"> أو فرض </w:t>
      </w:r>
      <w:r w:rsidRPr="0078123E">
        <w:rPr>
          <w:rStyle w:val="Strong"/>
          <w:sz w:val="24"/>
          <w:szCs w:val="24"/>
          <w:rtl/>
        </w:rPr>
        <w:t>عقوبات أخرى</w:t>
      </w:r>
    </w:p>
    <w:bookmarkEnd w:id="0"/>
    <w:p w:rsidR="003F48E5" w:rsidRDefault="00761D55" w:rsidP="003F48E5">
      <w:pPr>
        <w:pStyle w:val="Heading3"/>
        <w:bidi/>
      </w:pPr>
      <w:r>
        <w:rPr>
          <w:rStyle w:val="Strong"/>
          <w:b/>
          <w:bCs/>
          <w:rtl/>
        </w:rPr>
        <w:t>المادة 14: مسؤولية الشخص المس</w:t>
      </w:r>
      <w:r>
        <w:rPr>
          <w:rStyle w:val="Strong"/>
          <w:rFonts w:hint="cs"/>
          <w:b/>
          <w:bCs/>
          <w:rtl/>
        </w:rPr>
        <w:t>ئ</w:t>
      </w:r>
      <w:r w:rsidR="003F48E5">
        <w:rPr>
          <w:rStyle w:val="Strong"/>
          <w:b/>
          <w:bCs/>
          <w:rtl/>
        </w:rPr>
        <w:t>ول عن السلامة</w:t>
      </w:r>
    </w:p>
    <w:p w:rsidR="003F48E5" w:rsidRPr="0078123E" w:rsidRDefault="003F48E5" w:rsidP="003F48E5">
      <w:pPr>
        <w:numPr>
          <w:ilvl w:val="0"/>
          <w:numId w:val="25"/>
        </w:numPr>
        <w:bidi/>
        <w:spacing w:before="100" w:beforeAutospacing="1" w:after="100" w:afterAutospacing="1" w:line="240" w:lineRule="auto"/>
        <w:rPr>
          <w:sz w:val="24"/>
          <w:szCs w:val="24"/>
        </w:rPr>
      </w:pPr>
      <w:r w:rsidRPr="0078123E">
        <w:rPr>
          <w:rStyle w:val="Strong"/>
          <w:sz w:val="24"/>
          <w:szCs w:val="24"/>
          <w:rtl/>
        </w:rPr>
        <w:t>القيود</w:t>
      </w:r>
      <w:r w:rsidRPr="0078123E">
        <w:rPr>
          <w:sz w:val="24"/>
          <w:szCs w:val="24"/>
        </w:rPr>
        <w:t xml:space="preserve">: </w:t>
      </w:r>
      <w:r w:rsidRPr="0078123E">
        <w:rPr>
          <w:sz w:val="24"/>
          <w:szCs w:val="24"/>
          <w:rtl/>
        </w:rPr>
        <w:t xml:space="preserve">تحدد هذه المادة </w:t>
      </w:r>
      <w:r w:rsidRPr="0078123E">
        <w:rPr>
          <w:rStyle w:val="Strong"/>
          <w:sz w:val="24"/>
          <w:szCs w:val="24"/>
          <w:rtl/>
        </w:rPr>
        <w:t>المسؤولية القانونية</w:t>
      </w:r>
      <w:r w:rsidRPr="0078123E">
        <w:rPr>
          <w:sz w:val="24"/>
          <w:szCs w:val="24"/>
          <w:rtl/>
        </w:rPr>
        <w:t xml:space="preserve"> للأشخاص المعنيين بالأمن الصناعي في المنشآت، مثل المديرين أو المسؤولين عن السلامة</w:t>
      </w:r>
      <w:r w:rsidRPr="0078123E">
        <w:rPr>
          <w:sz w:val="24"/>
          <w:szCs w:val="24"/>
        </w:rPr>
        <w:t>.</w:t>
      </w:r>
    </w:p>
    <w:p w:rsidR="003F48E5" w:rsidRPr="0078123E" w:rsidRDefault="003F48E5" w:rsidP="003F48E5">
      <w:pPr>
        <w:numPr>
          <w:ilvl w:val="0"/>
          <w:numId w:val="25"/>
        </w:numPr>
        <w:bidi/>
        <w:spacing w:before="100" w:beforeAutospacing="1" w:after="100" w:afterAutospacing="1" w:line="240" w:lineRule="auto"/>
        <w:rPr>
          <w:sz w:val="24"/>
          <w:szCs w:val="24"/>
        </w:rPr>
      </w:pPr>
      <w:r w:rsidRPr="0078123E">
        <w:rPr>
          <w:rStyle w:val="Strong"/>
          <w:sz w:val="24"/>
          <w:szCs w:val="24"/>
          <w:rtl/>
        </w:rPr>
        <w:t>الآثار السلبية</w:t>
      </w:r>
      <w:r w:rsidRPr="0078123E">
        <w:rPr>
          <w:sz w:val="24"/>
          <w:szCs w:val="24"/>
        </w:rPr>
        <w:t xml:space="preserve">: </w:t>
      </w:r>
      <w:r w:rsidRPr="0078123E">
        <w:rPr>
          <w:sz w:val="24"/>
          <w:szCs w:val="24"/>
          <w:rtl/>
        </w:rPr>
        <w:t xml:space="preserve">إذا فشل الشخص المسؤول عن الأمن الصناعي في تلبية المتطلبات المنصوص عليها في القانون، فإنه يتعرض لفرض </w:t>
      </w:r>
      <w:r w:rsidRPr="0078123E">
        <w:rPr>
          <w:rStyle w:val="Strong"/>
          <w:sz w:val="24"/>
          <w:szCs w:val="24"/>
          <w:rtl/>
        </w:rPr>
        <w:t>غرامات</w:t>
      </w:r>
      <w:r w:rsidRPr="0078123E">
        <w:rPr>
          <w:sz w:val="24"/>
          <w:szCs w:val="24"/>
          <w:rtl/>
        </w:rPr>
        <w:t xml:space="preserve"> أو حتى </w:t>
      </w:r>
      <w:r w:rsidRPr="0078123E">
        <w:rPr>
          <w:rStyle w:val="Strong"/>
          <w:sz w:val="24"/>
          <w:szCs w:val="24"/>
          <w:rtl/>
        </w:rPr>
        <w:t>الحبس</w:t>
      </w:r>
      <w:r w:rsidRPr="0078123E">
        <w:rPr>
          <w:sz w:val="24"/>
          <w:szCs w:val="24"/>
          <w:rtl/>
        </w:rPr>
        <w:t xml:space="preserve"> في بعض الحالات</w:t>
      </w:r>
      <w:r w:rsidRPr="0078123E">
        <w:rPr>
          <w:sz w:val="24"/>
          <w:szCs w:val="24"/>
        </w:rPr>
        <w:t>.</w:t>
      </w:r>
    </w:p>
    <w:p w:rsidR="00A147F5" w:rsidRDefault="00A147F5" w:rsidP="00A147F5">
      <w:pPr>
        <w:bidi/>
        <w:spacing w:before="100" w:beforeAutospacing="1" w:after="100" w:afterAutospacing="1" w:line="240" w:lineRule="auto"/>
      </w:pPr>
    </w:p>
    <w:p w:rsidR="00A147F5" w:rsidRPr="004426C2" w:rsidRDefault="0047410E" w:rsidP="00761D55">
      <w:pPr>
        <w:pStyle w:val="ListParagraph"/>
        <w:numPr>
          <w:ilvl w:val="0"/>
          <w:numId w:val="25"/>
        </w:numPr>
        <w:bidi/>
        <w:jc w:val="both"/>
        <w:rPr>
          <w:rFonts w:asciiTheme="majorBidi" w:hAnsiTheme="majorBidi" w:cstheme="majorBidi"/>
          <w:b/>
          <w:bCs/>
          <w:color w:val="C00000"/>
          <w:sz w:val="32"/>
          <w:szCs w:val="32"/>
          <w:u w:val="single"/>
          <w:lang w:bidi="ar-EG"/>
        </w:rPr>
      </w:pPr>
      <w:r>
        <w:rPr>
          <w:rFonts w:asciiTheme="majorBidi" w:hAnsiTheme="majorBidi" w:cstheme="majorBidi"/>
          <w:b/>
          <w:bCs/>
          <w:sz w:val="32"/>
          <w:szCs w:val="32"/>
          <w:u w:val="single"/>
          <w:lang w:bidi="ar-EG"/>
        </w:rPr>
        <w:lastRenderedPageBreak/>
        <w:t>4</w:t>
      </w:r>
      <w:r w:rsidR="00761D55" w:rsidRPr="004426C2">
        <w:rPr>
          <w:rFonts w:asciiTheme="majorBidi" w:hAnsiTheme="majorBidi" w:cstheme="majorBidi" w:hint="cs"/>
          <w:b/>
          <w:bCs/>
          <w:sz w:val="32"/>
          <w:szCs w:val="32"/>
          <w:u w:val="single"/>
          <w:rtl/>
          <w:lang w:bidi="ar-EG"/>
        </w:rPr>
        <w:t>-</w:t>
      </w:r>
      <w:r w:rsidR="00A147F5" w:rsidRPr="004426C2">
        <w:rPr>
          <w:rFonts w:asciiTheme="majorBidi" w:hAnsiTheme="majorBidi" w:cstheme="majorBidi" w:hint="cs"/>
          <w:b/>
          <w:bCs/>
          <w:sz w:val="32"/>
          <w:szCs w:val="32"/>
          <w:u w:val="single"/>
          <w:rtl/>
          <w:lang w:bidi="ar-EG"/>
        </w:rPr>
        <w:t xml:space="preserve">قانون الضرائب المصرى </w:t>
      </w:r>
      <w:r w:rsidR="00761D55" w:rsidRPr="004426C2">
        <w:rPr>
          <w:rFonts w:asciiTheme="majorBidi" w:hAnsiTheme="majorBidi" w:cstheme="majorBidi" w:hint="cs"/>
          <w:b/>
          <w:bCs/>
          <w:sz w:val="32"/>
          <w:szCs w:val="32"/>
          <w:u w:val="single"/>
          <w:rtl/>
          <w:lang w:bidi="ar-EG"/>
        </w:rPr>
        <w:t>(</w:t>
      </w:r>
      <w:r w:rsidR="00A147F5" w:rsidRPr="004426C2">
        <w:rPr>
          <w:rStyle w:val="Strong"/>
          <w:sz w:val="32"/>
          <w:szCs w:val="32"/>
          <w:u w:val="single"/>
          <w:rtl/>
        </w:rPr>
        <w:t>قانون الضريبة على الدخل المصري رقم 91 لسنة 2005</w:t>
      </w:r>
      <w:r w:rsidR="00A147F5" w:rsidRPr="004426C2">
        <w:rPr>
          <w:sz w:val="32"/>
          <w:szCs w:val="32"/>
          <w:u w:val="single"/>
          <w:rtl/>
        </w:rPr>
        <w:t xml:space="preserve">، </w:t>
      </w:r>
      <w:r w:rsidR="00A147F5" w:rsidRPr="004426C2">
        <w:rPr>
          <w:rStyle w:val="Strong"/>
          <w:sz w:val="32"/>
          <w:szCs w:val="32"/>
          <w:u w:val="single"/>
          <w:rtl/>
        </w:rPr>
        <w:t>قانون الإجراءات الضريبية الموحد رقم 206 لسنة 2020</w:t>
      </w:r>
      <w:r w:rsidR="00761D55" w:rsidRPr="004426C2">
        <w:rPr>
          <w:rStyle w:val="Strong"/>
          <w:rFonts w:hint="cs"/>
          <w:sz w:val="32"/>
          <w:szCs w:val="32"/>
          <w:u w:val="single"/>
          <w:rtl/>
        </w:rPr>
        <w:t>)</w:t>
      </w:r>
    </w:p>
    <w:p w:rsidR="00A147F5" w:rsidRDefault="00A147F5" w:rsidP="00761D55">
      <w:pPr>
        <w:pStyle w:val="ListParagraph"/>
        <w:numPr>
          <w:ilvl w:val="0"/>
          <w:numId w:val="25"/>
        </w:numPr>
        <w:bidi/>
        <w:jc w:val="both"/>
        <w:rPr>
          <w:sz w:val="24"/>
          <w:szCs w:val="24"/>
        </w:rPr>
      </w:pPr>
      <w:r w:rsidRPr="008E1298">
        <w:rPr>
          <w:rFonts w:asciiTheme="majorBidi" w:hAnsiTheme="majorBidi" w:cstheme="majorBidi" w:hint="cs"/>
          <w:sz w:val="24"/>
          <w:szCs w:val="24"/>
          <w:rtl/>
        </w:rPr>
        <w:t xml:space="preserve">      </w:t>
      </w:r>
      <w:r w:rsidRPr="008E1298">
        <w:rPr>
          <w:sz w:val="24"/>
          <w:szCs w:val="24"/>
          <w:rtl/>
        </w:rPr>
        <w:t xml:space="preserve">يُحدد </w:t>
      </w:r>
      <w:r w:rsidRPr="008E1298">
        <w:rPr>
          <w:rStyle w:val="Strong"/>
          <w:sz w:val="24"/>
          <w:szCs w:val="24"/>
          <w:rtl/>
        </w:rPr>
        <w:t>قانون الضريبة على الدخل المصري رقم 91 لسنة 2005</w:t>
      </w:r>
      <w:r w:rsidRPr="008E1298">
        <w:rPr>
          <w:sz w:val="24"/>
          <w:szCs w:val="24"/>
          <w:rtl/>
        </w:rPr>
        <w:t xml:space="preserve">، بالإضافة إلى </w:t>
      </w:r>
      <w:r w:rsidRPr="008E1298">
        <w:rPr>
          <w:rStyle w:val="Strong"/>
          <w:sz w:val="24"/>
          <w:szCs w:val="24"/>
          <w:rtl/>
        </w:rPr>
        <w:t>قانون الإجراءات الضريبية الموحد رقم 206 لسنة 2020</w:t>
      </w:r>
      <w:r w:rsidRPr="008E1298">
        <w:rPr>
          <w:sz w:val="24"/>
          <w:szCs w:val="24"/>
          <w:rtl/>
        </w:rPr>
        <w:t>، مجموعة من المواد التي تفرض عقوبات على أصحاب الأعمال في حالة مخالفتهم لأحكام القانون. فيما يلي بعض المواد البارزة التي تتضمن عقوبات</w:t>
      </w:r>
    </w:p>
    <w:p w:rsidR="00761D55" w:rsidRPr="00761D55" w:rsidRDefault="00761D55" w:rsidP="00761D55">
      <w:pPr>
        <w:pStyle w:val="ListParagraph"/>
        <w:numPr>
          <w:ilvl w:val="0"/>
          <w:numId w:val="25"/>
        </w:numPr>
        <w:bidi/>
        <w:jc w:val="both"/>
        <w:rPr>
          <w:rFonts w:asciiTheme="majorBidi" w:eastAsia="Calibri" w:hAnsiTheme="majorBidi" w:cstheme="majorBidi"/>
          <w:b/>
          <w:bCs/>
          <w:sz w:val="24"/>
          <w:szCs w:val="24"/>
          <w:lang w:val="en-GB"/>
        </w:rPr>
      </w:pPr>
      <w:r w:rsidRPr="00761D55">
        <w:rPr>
          <w:rFonts w:asciiTheme="majorBidi" w:eastAsia="Calibri" w:hAnsiTheme="majorBidi" w:cs="Times New Roman" w:hint="cs"/>
          <w:b/>
          <w:bCs/>
          <w:sz w:val="24"/>
          <w:szCs w:val="24"/>
          <w:rtl/>
          <w:lang w:val="en-GB"/>
        </w:rPr>
        <w:t>1-</w:t>
      </w:r>
      <w:r w:rsidRPr="00761D55">
        <w:rPr>
          <w:rFonts w:asciiTheme="majorBidi" w:eastAsia="Calibri" w:hAnsiTheme="majorBidi" w:cs="Times New Roman"/>
          <w:b/>
          <w:bCs/>
          <w:sz w:val="24"/>
          <w:szCs w:val="24"/>
          <w:rtl/>
          <w:lang w:val="en-GB"/>
        </w:rPr>
        <w:t xml:space="preserve"> التأخر في تقديم الإقرار الضريبي لأكثر من ستين يومًا:</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heme="majorBidi"/>
          <w:sz w:val="24"/>
          <w:szCs w:val="24"/>
          <w:rtl/>
          <w:lang w:val="en-GB"/>
        </w:rPr>
        <w:t>المادة (70) من قانون الإجراءات الضريبية الموحد رقم 206 لسنة 2020:</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heme="majorBidi"/>
          <w:sz w:val="24"/>
          <w:szCs w:val="24"/>
          <w:rtl/>
          <w:lang w:val="en-GB"/>
        </w:rPr>
        <w:t>إذا تجاوز التأخير في تقديم الإقرار الضريبي ستين يومًا.</w:t>
      </w:r>
    </w:p>
    <w:p w:rsidR="00761D55" w:rsidRPr="00761D55" w:rsidRDefault="00761D55" w:rsidP="00761D55">
      <w:pPr>
        <w:pStyle w:val="ListParagraph"/>
        <w:numPr>
          <w:ilvl w:val="0"/>
          <w:numId w:val="25"/>
        </w:numPr>
        <w:bidi/>
        <w:jc w:val="both"/>
        <w:rPr>
          <w:rFonts w:asciiTheme="majorBidi" w:eastAsia="Calibri" w:hAnsiTheme="majorBidi" w:cs="Times New Roman"/>
          <w:sz w:val="24"/>
          <w:szCs w:val="24"/>
          <w:rtl/>
          <w:lang w:val="en-GB"/>
        </w:rPr>
      </w:pPr>
      <w:r w:rsidRPr="00761D55">
        <w:rPr>
          <w:rFonts w:asciiTheme="majorBidi" w:eastAsia="Calibri" w:hAnsiTheme="majorBidi" w:cs="Times New Roman"/>
          <w:b/>
          <w:bCs/>
          <w:sz w:val="24"/>
          <w:szCs w:val="24"/>
          <w:rtl/>
          <w:lang w:val="en-GB"/>
        </w:rPr>
        <w:t>العقوبة:</w:t>
      </w:r>
      <w:r w:rsidRPr="00761D55">
        <w:rPr>
          <w:rFonts w:asciiTheme="majorBidi" w:eastAsia="Calibri" w:hAnsiTheme="majorBidi" w:cs="Times New Roman"/>
          <w:sz w:val="24"/>
          <w:szCs w:val="24"/>
          <w:rtl/>
          <w:lang w:val="en-GB"/>
        </w:rPr>
        <w:t xml:space="preserve"> </w:t>
      </w:r>
      <w:r w:rsidRPr="00761D55">
        <w:rPr>
          <w:rFonts w:asciiTheme="majorBidi" w:eastAsia="Calibri" w:hAnsiTheme="majorBidi" w:cstheme="majorBidi"/>
          <w:sz w:val="24"/>
          <w:szCs w:val="24"/>
          <w:rtl/>
          <w:lang w:val="en-GB"/>
        </w:rPr>
        <w:t>غرامة تتراوح بين 50,000 جنيه و2,000,000 جنيه. وفي حالة تكرار الجريمة لأكثر من ستة إقرارات شهرية أو ثلاثة إقرارات سنوية، يُضاف إلى الغرامة الحبس لمدة لا تقل عن ستة أشهر ولا تزيد على ثلاث سنوات، أو بإحدى هاتين العقوبتين.</w:t>
      </w:r>
    </w:p>
    <w:p w:rsidR="00761D55" w:rsidRPr="00761D55" w:rsidRDefault="00761D55" w:rsidP="00761D55">
      <w:pPr>
        <w:pStyle w:val="ListParagraph"/>
        <w:numPr>
          <w:ilvl w:val="0"/>
          <w:numId w:val="25"/>
        </w:numPr>
        <w:bidi/>
        <w:jc w:val="both"/>
        <w:rPr>
          <w:rFonts w:asciiTheme="majorBidi" w:eastAsia="Calibri" w:hAnsiTheme="majorBidi" w:cstheme="majorBidi"/>
          <w:b/>
          <w:bCs/>
          <w:sz w:val="24"/>
          <w:szCs w:val="24"/>
          <w:lang w:val="en-GB"/>
        </w:rPr>
      </w:pPr>
      <w:r w:rsidRPr="00761D55">
        <w:rPr>
          <w:rFonts w:asciiTheme="majorBidi" w:eastAsia="Calibri" w:hAnsiTheme="majorBidi" w:cs="Times New Roman" w:hint="cs"/>
          <w:b/>
          <w:bCs/>
          <w:sz w:val="24"/>
          <w:szCs w:val="24"/>
          <w:rtl/>
          <w:lang w:val="en-GB"/>
        </w:rPr>
        <w:t>2-</w:t>
      </w:r>
      <w:r w:rsidRPr="00761D55">
        <w:rPr>
          <w:rFonts w:asciiTheme="majorBidi" w:eastAsia="Calibri" w:hAnsiTheme="majorBidi" w:cs="Times New Roman"/>
          <w:b/>
          <w:bCs/>
          <w:sz w:val="24"/>
          <w:szCs w:val="24"/>
          <w:rtl/>
          <w:lang w:val="en-GB"/>
        </w:rPr>
        <w:t xml:space="preserve"> التهرب الضريبي:</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heme="majorBidi"/>
          <w:sz w:val="24"/>
          <w:szCs w:val="24"/>
          <w:rtl/>
          <w:lang w:val="en-GB"/>
        </w:rPr>
        <w:t>المادة (133) من قانون الضريبة على الدخل رقم 91 لسنة 2005:</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heme="majorBidi"/>
          <w:sz w:val="24"/>
          <w:szCs w:val="24"/>
          <w:rtl/>
          <w:lang w:val="en-GB"/>
        </w:rPr>
        <w:t>يُعاقب على التهرب من أداء الضريبة بالحبس مدة لا تقل عن ستة أشهر ولا تجاوز خمس سنوات، وبغرامة تتراوح بين 5,000 جنيه و50,000 جنيه، أو بإحدى هاتين العقوبتين.</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heme="majorBidi"/>
          <w:sz w:val="24"/>
          <w:szCs w:val="24"/>
          <w:rtl/>
          <w:lang w:val="en-GB"/>
        </w:rPr>
        <w:t>في حالة العود، يُعاقب بالحبس لمدة لا تقل عن سنة ولا تجاوز خمس سنوات، وبغرامة تتراوح بين 10,000 جنيه و100,000 جنيه.</w:t>
      </w:r>
    </w:p>
    <w:p w:rsidR="00761D55" w:rsidRPr="00761D55" w:rsidRDefault="00761D55" w:rsidP="00761D55">
      <w:pPr>
        <w:pStyle w:val="ListParagraph"/>
        <w:numPr>
          <w:ilvl w:val="0"/>
          <w:numId w:val="25"/>
        </w:numPr>
        <w:bidi/>
        <w:jc w:val="both"/>
        <w:rPr>
          <w:rFonts w:asciiTheme="majorBidi" w:eastAsia="Calibri" w:hAnsiTheme="majorBidi" w:cstheme="majorBidi"/>
          <w:b/>
          <w:bCs/>
          <w:sz w:val="24"/>
          <w:szCs w:val="24"/>
          <w:lang w:val="en-GB"/>
        </w:rPr>
      </w:pPr>
      <w:r w:rsidRPr="00761D55">
        <w:rPr>
          <w:rFonts w:asciiTheme="majorBidi" w:eastAsia="Calibri" w:hAnsiTheme="majorBidi" w:cs="Times New Roman" w:hint="cs"/>
          <w:b/>
          <w:bCs/>
          <w:sz w:val="24"/>
          <w:szCs w:val="24"/>
          <w:rtl/>
          <w:lang w:val="en-GB"/>
        </w:rPr>
        <w:t>3-</w:t>
      </w:r>
      <w:r w:rsidRPr="00761D55">
        <w:rPr>
          <w:rFonts w:asciiTheme="majorBidi" w:eastAsia="Calibri" w:hAnsiTheme="majorBidi" w:cs="Times New Roman"/>
          <w:b/>
          <w:bCs/>
          <w:sz w:val="24"/>
          <w:szCs w:val="24"/>
          <w:rtl/>
          <w:lang w:val="en-GB"/>
        </w:rPr>
        <w:t xml:space="preserve"> إعاقة موظفي مصلحة الضرائب عن أداء مهامهم:</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heme="majorBidi"/>
          <w:sz w:val="24"/>
          <w:szCs w:val="24"/>
          <w:rtl/>
          <w:lang w:val="en-GB"/>
        </w:rPr>
        <w:t>المادة (74) من قانون الإجراءات الضريبية الموحد رقم 206 لسنة 2020:</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heme="majorBidi"/>
          <w:sz w:val="24"/>
          <w:szCs w:val="24"/>
          <w:rtl/>
          <w:lang w:val="en-GB"/>
        </w:rPr>
        <w:t>إذا منع أو أعاق الممول موظفي مصلحة الضرائب عن أداء مهامهم.</w:t>
      </w:r>
    </w:p>
    <w:p w:rsidR="00761D55" w:rsidRPr="00761D55" w:rsidRDefault="00761D55" w:rsidP="00761D55">
      <w:pPr>
        <w:pStyle w:val="ListParagraph"/>
        <w:numPr>
          <w:ilvl w:val="0"/>
          <w:numId w:val="25"/>
        </w:numPr>
        <w:bidi/>
        <w:jc w:val="both"/>
        <w:rPr>
          <w:rFonts w:asciiTheme="majorBidi" w:eastAsia="Calibri" w:hAnsiTheme="majorBidi" w:cstheme="majorBidi"/>
          <w:sz w:val="24"/>
          <w:szCs w:val="24"/>
          <w:lang w:val="en-GB"/>
        </w:rPr>
      </w:pPr>
      <w:r w:rsidRPr="00761D55">
        <w:rPr>
          <w:rFonts w:asciiTheme="majorBidi" w:eastAsia="Calibri" w:hAnsiTheme="majorBidi" w:cs="Times New Roman"/>
          <w:b/>
          <w:bCs/>
          <w:sz w:val="24"/>
          <w:szCs w:val="24"/>
          <w:rtl/>
          <w:lang w:val="en-GB"/>
        </w:rPr>
        <w:t>العقوبة:</w:t>
      </w:r>
      <w:r w:rsidRPr="00761D55">
        <w:rPr>
          <w:rFonts w:asciiTheme="majorBidi" w:eastAsia="Calibri" w:hAnsiTheme="majorBidi" w:cs="Times New Roman"/>
          <w:sz w:val="24"/>
          <w:szCs w:val="24"/>
          <w:rtl/>
          <w:lang w:val="en-GB"/>
        </w:rPr>
        <w:t xml:space="preserve"> </w:t>
      </w:r>
      <w:r w:rsidRPr="00761D55">
        <w:rPr>
          <w:rFonts w:asciiTheme="majorBidi" w:eastAsia="Calibri" w:hAnsiTheme="majorBidi" w:cstheme="majorBidi"/>
          <w:sz w:val="24"/>
          <w:szCs w:val="24"/>
          <w:rtl/>
          <w:lang w:val="en-GB"/>
        </w:rPr>
        <w:t>غرامة تتراوح بين 50,000 جنيه و200,000 جنيه. وفي حالة العود، يُعاقب بالحبس لمدة لا تقل عن ستة أشهر ولا تزيد على ثلاث سنوات، بالإضافة إلى الغرامة.</w:t>
      </w:r>
    </w:p>
    <w:p w:rsidR="00761D55" w:rsidRPr="00761D55" w:rsidRDefault="00761D55" w:rsidP="00761D55">
      <w:pPr>
        <w:bidi/>
        <w:jc w:val="both"/>
        <w:rPr>
          <w:sz w:val="24"/>
          <w:szCs w:val="24"/>
          <w:rtl/>
          <w:lang w:val="en-GB"/>
        </w:rPr>
      </w:pPr>
    </w:p>
    <w:p w:rsidR="00A147F5" w:rsidRDefault="00A147F5" w:rsidP="00A147F5">
      <w:pPr>
        <w:bidi/>
        <w:spacing w:before="100" w:beforeAutospacing="1" w:after="100" w:afterAutospacing="1" w:line="240" w:lineRule="auto"/>
      </w:pPr>
    </w:p>
    <w:p w:rsidR="003F48E5" w:rsidRPr="003F48E5" w:rsidRDefault="003F48E5" w:rsidP="003F48E5">
      <w:pPr>
        <w:bidi/>
        <w:spacing w:before="100" w:beforeAutospacing="1" w:after="100" w:afterAutospacing="1" w:line="240" w:lineRule="auto"/>
      </w:pPr>
    </w:p>
    <w:p w:rsidR="004E568B" w:rsidRPr="003F48E5" w:rsidRDefault="004E568B" w:rsidP="002C7B2A">
      <w:pPr>
        <w:bidi/>
        <w:jc w:val="both"/>
      </w:pPr>
    </w:p>
    <w:sectPr w:rsidR="004E568B" w:rsidRPr="003F48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DF3"/>
    <w:multiLevelType w:val="multilevel"/>
    <w:tmpl w:val="DFC2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3194"/>
    <w:multiLevelType w:val="multilevel"/>
    <w:tmpl w:val="8A9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04EBA"/>
    <w:multiLevelType w:val="multilevel"/>
    <w:tmpl w:val="00D4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B04EF"/>
    <w:multiLevelType w:val="multilevel"/>
    <w:tmpl w:val="CE2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9FE"/>
    <w:multiLevelType w:val="multilevel"/>
    <w:tmpl w:val="F334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A62CD"/>
    <w:multiLevelType w:val="multilevel"/>
    <w:tmpl w:val="54BC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D6868"/>
    <w:multiLevelType w:val="multilevel"/>
    <w:tmpl w:val="5A16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C6D3D"/>
    <w:multiLevelType w:val="multilevel"/>
    <w:tmpl w:val="2E60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2171C"/>
    <w:multiLevelType w:val="multilevel"/>
    <w:tmpl w:val="977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81D88"/>
    <w:multiLevelType w:val="multilevel"/>
    <w:tmpl w:val="24A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33CB7"/>
    <w:multiLevelType w:val="multilevel"/>
    <w:tmpl w:val="DDA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72756"/>
    <w:multiLevelType w:val="multilevel"/>
    <w:tmpl w:val="8A9C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A386E"/>
    <w:multiLevelType w:val="multilevel"/>
    <w:tmpl w:val="1952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721C2"/>
    <w:multiLevelType w:val="multilevel"/>
    <w:tmpl w:val="7734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B83786"/>
    <w:multiLevelType w:val="multilevel"/>
    <w:tmpl w:val="9F1E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C76CD"/>
    <w:multiLevelType w:val="multilevel"/>
    <w:tmpl w:val="C54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04BC9"/>
    <w:multiLevelType w:val="multilevel"/>
    <w:tmpl w:val="2C32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37F8A"/>
    <w:multiLevelType w:val="multilevel"/>
    <w:tmpl w:val="2B06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2480C"/>
    <w:multiLevelType w:val="hybridMultilevel"/>
    <w:tmpl w:val="DDC0950E"/>
    <w:lvl w:ilvl="0" w:tplc="C36A5334">
      <w:start w:val="1"/>
      <w:numFmt w:val="decimal"/>
      <w:lvlText w:val="%1."/>
      <w:lvlJc w:val="left"/>
      <w:pPr>
        <w:ind w:left="81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92397"/>
    <w:multiLevelType w:val="multilevel"/>
    <w:tmpl w:val="19728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E2E10"/>
    <w:multiLevelType w:val="multilevel"/>
    <w:tmpl w:val="AD80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DB5A0B"/>
    <w:multiLevelType w:val="multilevel"/>
    <w:tmpl w:val="2A86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3439D"/>
    <w:multiLevelType w:val="multilevel"/>
    <w:tmpl w:val="27E0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209EC"/>
    <w:multiLevelType w:val="multilevel"/>
    <w:tmpl w:val="8A92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E2990"/>
    <w:multiLevelType w:val="multilevel"/>
    <w:tmpl w:val="4F16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D5CED"/>
    <w:multiLevelType w:val="hybridMultilevel"/>
    <w:tmpl w:val="8C867030"/>
    <w:lvl w:ilvl="0" w:tplc="B02CF5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57A175B"/>
    <w:multiLevelType w:val="multilevel"/>
    <w:tmpl w:val="734A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17"/>
  </w:num>
  <w:num w:numId="5">
    <w:abstractNumId w:val="1"/>
  </w:num>
  <w:num w:numId="6">
    <w:abstractNumId w:val="15"/>
  </w:num>
  <w:num w:numId="7">
    <w:abstractNumId w:val="14"/>
  </w:num>
  <w:num w:numId="8">
    <w:abstractNumId w:val="18"/>
  </w:num>
  <w:num w:numId="9">
    <w:abstractNumId w:val="24"/>
  </w:num>
  <w:num w:numId="10">
    <w:abstractNumId w:val="12"/>
  </w:num>
  <w:num w:numId="11">
    <w:abstractNumId w:val="6"/>
  </w:num>
  <w:num w:numId="12">
    <w:abstractNumId w:val="22"/>
  </w:num>
  <w:num w:numId="13">
    <w:abstractNumId w:val="16"/>
  </w:num>
  <w:num w:numId="14">
    <w:abstractNumId w:val="19"/>
  </w:num>
  <w:num w:numId="15">
    <w:abstractNumId w:val="23"/>
  </w:num>
  <w:num w:numId="16">
    <w:abstractNumId w:val="3"/>
  </w:num>
  <w:num w:numId="17">
    <w:abstractNumId w:val="21"/>
  </w:num>
  <w:num w:numId="18">
    <w:abstractNumId w:val="8"/>
  </w:num>
  <w:num w:numId="19">
    <w:abstractNumId w:val="13"/>
  </w:num>
  <w:num w:numId="20">
    <w:abstractNumId w:val="26"/>
  </w:num>
  <w:num w:numId="21">
    <w:abstractNumId w:val="4"/>
  </w:num>
  <w:num w:numId="22">
    <w:abstractNumId w:val="10"/>
  </w:num>
  <w:num w:numId="23">
    <w:abstractNumId w:val="11"/>
  </w:num>
  <w:num w:numId="24">
    <w:abstractNumId w:val="9"/>
  </w:num>
  <w:num w:numId="25">
    <w:abstractNumId w:val="5"/>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8B"/>
    <w:rsid w:val="00006504"/>
    <w:rsid w:val="000360E7"/>
    <w:rsid w:val="00167938"/>
    <w:rsid w:val="001831F4"/>
    <w:rsid w:val="00290E7E"/>
    <w:rsid w:val="002C7B2A"/>
    <w:rsid w:val="003F48E5"/>
    <w:rsid w:val="004426C2"/>
    <w:rsid w:val="0047410E"/>
    <w:rsid w:val="004E568B"/>
    <w:rsid w:val="00564578"/>
    <w:rsid w:val="005827ED"/>
    <w:rsid w:val="005E4804"/>
    <w:rsid w:val="00761D55"/>
    <w:rsid w:val="0078123E"/>
    <w:rsid w:val="007B0F57"/>
    <w:rsid w:val="008970FD"/>
    <w:rsid w:val="00A147F5"/>
    <w:rsid w:val="00A70969"/>
    <w:rsid w:val="00A71A40"/>
    <w:rsid w:val="00AD078D"/>
    <w:rsid w:val="00B23F7C"/>
    <w:rsid w:val="00BE53D8"/>
    <w:rsid w:val="00BF165A"/>
    <w:rsid w:val="00DA7326"/>
    <w:rsid w:val="00E00084"/>
    <w:rsid w:val="00E53DFC"/>
    <w:rsid w:val="00FC6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FAA48"/>
  <w15:chartTrackingRefBased/>
  <w15:docId w15:val="{562B76DE-37EA-4FCD-ABE8-BE44BC6E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7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B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7B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B2A"/>
    <w:rPr>
      <w:b/>
      <w:bCs/>
    </w:rPr>
  </w:style>
  <w:style w:type="paragraph" w:styleId="ListParagraph">
    <w:name w:val="List Paragraph"/>
    <w:aliases w:val="Table/Figure Heading,List1,Bullets,List Paragraph1,PDP DOCUMENT SUBTITLE"/>
    <w:basedOn w:val="Normal"/>
    <w:link w:val="ListParagraphChar"/>
    <w:uiPriority w:val="34"/>
    <w:qFormat/>
    <w:rsid w:val="002C7B2A"/>
    <w:pPr>
      <w:ind w:left="720"/>
      <w:contextualSpacing/>
    </w:pPr>
  </w:style>
  <w:style w:type="paragraph" w:styleId="BalloonText">
    <w:name w:val="Balloon Text"/>
    <w:basedOn w:val="Normal"/>
    <w:link w:val="BalloonTextChar"/>
    <w:uiPriority w:val="99"/>
    <w:semiHidden/>
    <w:unhideWhenUsed/>
    <w:rsid w:val="00DA7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326"/>
    <w:rPr>
      <w:rFonts w:ascii="Segoe UI" w:hAnsi="Segoe UI" w:cs="Segoe UI"/>
      <w:sz w:val="18"/>
      <w:szCs w:val="18"/>
    </w:rPr>
  </w:style>
  <w:style w:type="character" w:customStyle="1" w:styleId="ListParagraphChar">
    <w:name w:val="List Paragraph Char"/>
    <w:aliases w:val="Table/Figure Heading Char,List1 Char,Bullets Char,List Paragraph1 Char,PDP DOCUMENT SUBTITLE Char"/>
    <w:link w:val="ListParagraph"/>
    <w:uiPriority w:val="34"/>
    <w:qFormat/>
    <w:rsid w:val="00290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079">
      <w:bodyDiv w:val="1"/>
      <w:marLeft w:val="0"/>
      <w:marRight w:val="0"/>
      <w:marTop w:val="0"/>
      <w:marBottom w:val="0"/>
      <w:divBdr>
        <w:top w:val="none" w:sz="0" w:space="0" w:color="auto"/>
        <w:left w:val="none" w:sz="0" w:space="0" w:color="auto"/>
        <w:bottom w:val="none" w:sz="0" w:space="0" w:color="auto"/>
        <w:right w:val="none" w:sz="0" w:space="0" w:color="auto"/>
      </w:divBdr>
    </w:div>
    <w:div w:id="69233419">
      <w:bodyDiv w:val="1"/>
      <w:marLeft w:val="0"/>
      <w:marRight w:val="0"/>
      <w:marTop w:val="0"/>
      <w:marBottom w:val="0"/>
      <w:divBdr>
        <w:top w:val="none" w:sz="0" w:space="0" w:color="auto"/>
        <w:left w:val="none" w:sz="0" w:space="0" w:color="auto"/>
        <w:bottom w:val="none" w:sz="0" w:space="0" w:color="auto"/>
        <w:right w:val="none" w:sz="0" w:space="0" w:color="auto"/>
      </w:divBdr>
    </w:div>
    <w:div w:id="99759953">
      <w:bodyDiv w:val="1"/>
      <w:marLeft w:val="0"/>
      <w:marRight w:val="0"/>
      <w:marTop w:val="0"/>
      <w:marBottom w:val="0"/>
      <w:divBdr>
        <w:top w:val="none" w:sz="0" w:space="0" w:color="auto"/>
        <w:left w:val="none" w:sz="0" w:space="0" w:color="auto"/>
        <w:bottom w:val="none" w:sz="0" w:space="0" w:color="auto"/>
        <w:right w:val="none" w:sz="0" w:space="0" w:color="auto"/>
      </w:divBdr>
    </w:div>
    <w:div w:id="105662688">
      <w:bodyDiv w:val="1"/>
      <w:marLeft w:val="0"/>
      <w:marRight w:val="0"/>
      <w:marTop w:val="0"/>
      <w:marBottom w:val="0"/>
      <w:divBdr>
        <w:top w:val="none" w:sz="0" w:space="0" w:color="auto"/>
        <w:left w:val="none" w:sz="0" w:space="0" w:color="auto"/>
        <w:bottom w:val="none" w:sz="0" w:space="0" w:color="auto"/>
        <w:right w:val="none" w:sz="0" w:space="0" w:color="auto"/>
      </w:divBdr>
    </w:div>
    <w:div w:id="231356430">
      <w:bodyDiv w:val="1"/>
      <w:marLeft w:val="0"/>
      <w:marRight w:val="0"/>
      <w:marTop w:val="0"/>
      <w:marBottom w:val="0"/>
      <w:divBdr>
        <w:top w:val="none" w:sz="0" w:space="0" w:color="auto"/>
        <w:left w:val="none" w:sz="0" w:space="0" w:color="auto"/>
        <w:bottom w:val="none" w:sz="0" w:space="0" w:color="auto"/>
        <w:right w:val="none" w:sz="0" w:space="0" w:color="auto"/>
      </w:divBdr>
    </w:div>
    <w:div w:id="484323978">
      <w:bodyDiv w:val="1"/>
      <w:marLeft w:val="0"/>
      <w:marRight w:val="0"/>
      <w:marTop w:val="0"/>
      <w:marBottom w:val="0"/>
      <w:divBdr>
        <w:top w:val="none" w:sz="0" w:space="0" w:color="auto"/>
        <w:left w:val="none" w:sz="0" w:space="0" w:color="auto"/>
        <w:bottom w:val="none" w:sz="0" w:space="0" w:color="auto"/>
        <w:right w:val="none" w:sz="0" w:space="0" w:color="auto"/>
      </w:divBdr>
    </w:div>
    <w:div w:id="662441148">
      <w:bodyDiv w:val="1"/>
      <w:marLeft w:val="0"/>
      <w:marRight w:val="0"/>
      <w:marTop w:val="0"/>
      <w:marBottom w:val="0"/>
      <w:divBdr>
        <w:top w:val="none" w:sz="0" w:space="0" w:color="auto"/>
        <w:left w:val="none" w:sz="0" w:space="0" w:color="auto"/>
        <w:bottom w:val="none" w:sz="0" w:space="0" w:color="auto"/>
        <w:right w:val="none" w:sz="0" w:space="0" w:color="auto"/>
      </w:divBdr>
    </w:div>
    <w:div w:id="742681003">
      <w:bodyDiv w:val="1"/>
      <w:marLeft w:val="0"/>
      <w:marRight w:val="0"/>
      <w:marTop w:val="0"/>
      <w:marBottom w:val="0"/>
      <w:divBdr>
        <w:top w:val="none" w:sz="0" w:space="0" w:color="auto"/>
        <w:left w:val="none" w:sz="0" w:space="0" w:color="auto"/>
        <w:bottom w:val="none" w:sz="0" w:space="0" w:color="auto"/>
        <w:right w:val="none" w:sz="0" w:space="0" w:color="auto"/>
      </w:divBdr>
    </w:div>
    <w:div w:id="883521173">
      <w:bodyDiv w:val="1"/>
      <w:marLeft w:val="0"/>
      <w:marRight w:val="0"/>
      <w:marTop w:val="0"/>
      <w:marBottom w:val="0"/>
      <w:divBdr>
        <w:top w:val="none" w:sz="0" w:space="0" w:color="auto"/>
        <w:left w:val="none" w:sz="0" w:space="0" w:color="auto"/>
        <w:bottom w:val="none" w:sz="0" w:space="0" w:color="auto"/>
        <w:right w:val="none" w:sz="0" w:space="0" w:color="auto"/>
      </w:divBdr>
    </w:div>
    <w:div w:id="999425115">
      <w:bodyDiv w:val="1"/>
      <w:marLeft w:val="0"/>
      <w:marRight w:val="0"/>
      <w:marTop w:val="0"/>
      <w:marBottom w:val="0"/>
      <w:divBdr>
        <w:top w:val="none" w:sz="0" w:space="0" w:color="auto"/>
        <w:left w:val="none" w:sz="0" w:space="0" w:color="auto"/>
        <w:bottom w:val="none" w:sz="0" w:space="0" w:color="auto"/>
        <w:right w:val="none" w:sz="0" w:space="0" w:color="auto"/>
      </w:divBdr>
    </w:div>
    <w:div w:id="1187210914">
      <w:bodyDiv w:val="1"/>
      <w:marLeft w:val="0"/>
      <w:marRight w:val="0"/>
      <w:marTop w:val="0"/>
      <w:marBottom w:val="0"/>
      <w:divBdr>
        <w:top w:val="none" w:sz="0" w:space="0" w:color="auto"/>
        <w:left w:val="none" w:sz="0" w:space="0" w:color="auto"/>
        <w:bottom w:val="none" w:sz="0" w:space="0" w:color="auto"/>
        <w:right w:val="none" w:sz="0" w:space="0" w:color="auto"/>
      </w:divBdr>
    </w:div>
    <w:div w:id="1336573847">
      <w:bodyDiv w:val="1"/>
      <w:marLeft w:val="0"/>
      <w:marRight w:val="0"/>
      <w:marTop w:val="0"/>
      <w:marBottom w:val="0"/>
      <w:divBdr>
        <w:top w:val="none" w:sz="0" w:space="0" w:color="auto"/>
        <w:left w:val="none" w:sz="0" w:space="0" w:color="auto"/>
        <w:bottom w:val="none" w:sz="0" w:space="0" w:color="auto"/>
        <w:right w:val="none" w:sz="0" w:space="0" w:color="auto"/>
      </w:divBdr>
    </w:div>
    <w:div w:id="1611009224">
      <w:bodyDiv w:val="1"/>
      <w:marLeft w:val="0"/>
      <w:marRight w:val="0"/>
      <w:marTop w:val="0"/>
      <w:marBottom w:val="0"/>
      <w:divBdr>
        <w:top w:val="none" w:sz="0" w:space="0" w:color="auto"/>
        <w:left w:val="none" w:sz="0" w:space="0" w:color="auto"/>
        <w:bottom w:val="none" w:sz="0" w:space="0" w:color="auto"/>
        <w:right w:val="none" w:sz="0" w:space="0" w:color="auto"/>
      </w:divBdr>
    </w:div>
    <w:div w:id="2084522779">
      <w:bodyDiv w:val="1"/>
      <w:marLeft w:val="0"/>
      <w:marRight w:val="0"/>
      <w:marTop w:val="0"/>
      <w:marBottom w:val="0"/>
      <w:divBdr>
        <w:top w:val="none" w:sz="0" w:space="0" w:color="auto"/>
        <w:left w:val="none" w:sz="0" w:space="0" w:color="auto"/>
        <w:bottom w:val="none" w:sz="0" w:space="0" w:color="auto"/>
        <w:right w:val="none" w:sz="0" w:space="0" w:color="auto"/>
      </w:divBdr>
    </w:div>
    <w:div w:id="21391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952</Words>
  <Characters>4676</Characters>
  <Application>Microsoft Office Word</Application>
  <DocSecurity>0</DocSecurity>
  <Lines>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dc:creator>
  <cp:keywords/>
  <dc:description/>
  <cp:lastModifiedBy>Reham</cp:lastModifiedBy>
  <cp:revision>23</cp:revision>
  <cp:lastPrinted>2025-01-26T09:42:00Z</cp:lastPrinted>
  <dcterms:created xsi:type="dcterms:W3CDTF">2025-01-26T08:11:00Z</dcterms:created>
  <dcterms:modified xsi:type="dcterms:W3CDTF">2025-08-31T08:12:00Z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212a47111d0814ef6f88971a9f569628215c84b4032636040bb17c348efad4a7</vt:lpwstr>
  </property>
</Properties>
</file>